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STUDIOS &amp; THEATRE WORKS LTD</w:t>
      </w:r>
    </w:p>
    <w:p w:rsidR="00000000" w:rsidDel="00000000" w:rsidP="00000000" w:rsidRDefault="00000000" w:rsidRPr="00000000" w14:paraId="00000002">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STUDENT PROTECTION STATEMENT</w:t>
      </w:r>
    </w:p>
    <w:p w:rsidR="00000000" w:rsidDel="00000000" w:rsidP="00000000" w:rsidRDefault="00000000" w:rsidRPr="00000000" w14:paraId="00000003">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Approved By: Board of Directors</w:t>
      </w:r>
    </w:p>
    <w:p w:rsidR="00000000" w:rsidDel="00000000" w:rsidP="00000000" w:rsidRDefault="00000000" w:rsidRPr="00000000" w14:paraId="00000004">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Review Cycle: Annual</w:t>
      </w:r>
    </w:p>
    <w:p w:rsidR="00000000" w:rsidDel="00000000" w:rsidP="00000000" w:rsidRDefault="00000000" w:rsidRPr="00000000" w14:paraId="00000005">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Responsible Officer: Director of Operations &amp; Compliance</w:t>
      </w:r>
    </w:p>
    <w:p w:rsidR="00000000" w:rsidDel="00000000" w:rsidP="00000000" w:rsidRDefault="00000000" w:rsidRPr="00000000" w14:paraId="00000006">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numPr>
          <w:ilvl w:val="0"/>
          <w:numId w:val="5"/>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PURPOSE</w:t>
      </w:r>
    </w:p>
    <w:p w:rsidR="00000000" w:rsidDel="00000000" w:rsidP="00000000" w:rsidRDefault="00000000" w:rsidRPr="00000000" w14:paraId="00000008">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Studios &amp; Theatre Works Ltd ("Dancebox") is committed to supporting students to complete their studies and achieve successful outcomes.</w:t>
      </w:r>
    </w:p>
    <w:p w:rsidR="00000000" w:rsidDel="00000000" w:rsidP="00000000" w:rsidRDefault="00000000" w:rsidRPr="00000000" w14:paraId="00000009">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This Student Protection Statement explains the arrangements in place to protect students studying on higher education programmes delivered by Dancebox through its partnership with Buckinghamshire New University ("BNU").</w:t>
      </w:r>
    </w:p>
    <w:p w:rsidR="00000000" w:rsidDel="00000000" w:rsidP="00000000" w:rsidRDefault="00000000" w:rsidRPr="00000000" w14:paraId="0000000A">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The statement should be read alongside Buckinghamshire New University's Student Protection Plan, which remains the primary Student Protection Plan applicable to students enrolled on franchised higher education programmes delivered by Dancebox.</w:t>
      </w:r>
    </w:p>
    <w:p w:rsidR="00000000" w:rsidDel="00000000" w:rsidP="00000000" w:rsidRDefault="00000000" w:rsidRPr="00000000" w14:paraId="0000000B">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numPr>
          <w:ilvl w:val="0"/>
          <w:numId w:val="3"/>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HIGHER EDUCATION DELIVERY ARRANGEMENTS</w:t>
      </w:r>
    </w:p>
    <w:p w:rsidR="00000000" w:rsidDel="00000000" w:rsidP="00000000" w:rsidRDefault="00000000" w:rsidRPr="00000000" w14:paraId="0000000D">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delivers higher education provision through a Franchise (Sub-Contractual) partnership arrangement with Buckinghamshire New University.</w:t>
      </w:r>
    </w:p>
    <w:p w:rsidR="00000000" w:rsidDel="00000000" w:rsidP="00000000" w:rsidRDefault="00000000" w:rsidRPr="00000000" w14:paraId="0000000E">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Students studying on franchised higher education programmes delivered by Dancebox are enrolled as Buckinghamshire New University students and are registered on programmes leading to awards conferred by Buckinghamshire New University.</w:t>
      </w:r>
    </w:p>
    <w:p w:rsidR="00000000" w:rsidDel="00000000" w:rsidP="00000000" w:rsidRDefault="00000000" w:rsidRPr="00000000" w14:paraId="0000000F">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As the awarding and lead provider, Buckinghamshire New University retains responsibility for the overarching Student Protection Plan and associated student protection arrangements.</w:t>
      </w:r>
    </w:p>
    <w:p w:rsidR="00000000" w:rsidDel="00000000" w:rsidP="00000000" w:rsidRDefault="00000000" w:rsidRPr="00000000" w14:paraId="00000010">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numPr>
          <w:ilvl w:val="0"/>
          <w:numId w:val="7"/>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STUDENT PROTECTION PRINCIPLES</w:t>
      </w:r>
    </w:p>
    <w:p w:rsidR="00000000" w:rsidDel="00000000" w:rsidP="00000000" w:rsidRDefault="00000000" w:rsidRPr="00000000" w14:paraId="00000012">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seeks to:</w:t>
      </w:r>
    </w:p>
    <w:p w:rsidR="00000000" w:rsidDel="00000000" w:rsidP="00000000" w:rsidRDefault="00000000" w:rsidRPr="00000000" w14:paraId="00000013">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Maintain continuity of study wherever possible;</w:t>
        <w:br w:type="textWrapping"/>
        <w:t xml:space="preserve">• Minimise disruption to students;</w:t>
        <w:br w:type="textWrapping"/>
        <w:t xml:space="preserve">• Communicate openly and promptly with students;</w:t>
        <w:br w:type="textWrapping"/>
        <w:t xml:space="preserve">• Work collaboratively with Buckinghamshire New University to protect student interests;</w:t>
        <w:br w:type="textWrapping"/>
        <w:t xml:space="preserve">• Support students in completing their programmes of study;</w:t>
        <w:br w:type="textWrapping"/>
        <w:t xml:space="preserve">• Maintain appropriate academic and pastoral support arrangements.</w:t>
      </w:r>
    </w:p>
    <w:p w:rsidR="00000000" w:rsidDel="00000000" w:rsidP="00000000" w:rsidRDefault="00000000" w:rsidRPr="00000000" w14:paraId="00000014">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Student interests will be the primary consideration when responding to significant risks affecting programme delivery.</w:t>
      </w:r>
    </w:p>
    <w:p w:rsidR="00000000" w:rsidDel="00000000" w:rsidP="00000000" w:rsidRDefault="00000000" w:rsidRPr="00000000" w14:paraId="00000015">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numPr>
          <w:ilvl w:val="0"/>
          <w:numId w:val="2"/>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RISKS TO STUDENT CONTINUATION OF STUDY</w:t>
      </w:r>
    </w:p>
    <w:p w:rsidR="00000000" w:rsidDel="00000000" w:rsidP="00000000" w:rsidRDefault="00000000" w:rsidRPr="00000000" w14:paraId="00000017">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regularly monitors risks that could affect students' ability to continue and complete their studies.</w:t>
      </w:r>
    </w:p>
    <w:p w:rsidR="00000000" w:rsidDel="00000000" w:rsidP="00000000" w:rsidRDefault="00000000" w:rsidRPr="00000000" w14:paraId="00000018">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Examples may include:</w:t>
      </w:r>
    </w:p>
    <w:p w:rsidR="00000000" w:rsidDel="00000000" w:rsidP="00000000" w:rsidRDefault="00000000" w:rsidRPr="00000000" w14:paraId="00000019">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Unexpected loss of teaching staff;</w:t>
        <w:br w:type="textWrapping"/>
        <w:t xml:space="preserve">• Loss of access to specialist facilities;</w:t>
        <w:br w:type="textWrapping"/>
        <w:t xml:space="preserve">• Significant interruption to programme delivery;</w:t>
        <w:br w:type="textWrapping"/>
        <w:t xml:space="preserve">• Closure of a programme;</w:t>
        <w:br w:type="textWrapping"/>
        <w:t xml:space="preserve">• Closure of a campus or teaching location;</w:t>
        <w:br w:type="textWrapping"/>
        <w:t xml:space="preserve">• Financial challenges affecting operations;</w:t>
        <w:br w:type="textWrapping"/>
        <w:t xml:space="preserve">• Termination of partnership arrangements;</w:t>
        <w:br w:type="textWrapping"/>
        <w:t xml:space="preserve">• Major incidents affecting educational delivery.</w:t>
      </w:r>
    </w:p>
    <w:p w:rsidR="00000000" w:rsidDel="00000000" w:rsidP="00000000" w:rsidRDefault="00000000" w:rsidRPr="00000000" w14:paraId="0000001A">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The institution maintains risk management processes designed to identify and mitigate such risks at an early stage.</w:t>
      </w:r>
    </w:p>
    <w:p w:rsidR="00000000" w:rsidDel="00000000" w:rsidP="00000000" w:rsidRDefault="00000000" w:rsidRPr="00000000" w14:paraId="0000001B">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numPr>
          <w:ilvl w:val="0"/>
          <w:numId w:val="8"/>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PROTECTIVE MEASURES</w:t>
      </w:r>
    </w:p>
    <w:p w:rsidR="00000000" w:rsidDel="00000000" w:rsidP="00000000" w:rsidRDefault="00000000" w:rsidRPr="00000000" w14:paraId="0000001D">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maintains a range of measures designed to reduce the likelihood of disruption, including:</w:t>
      </w:r>
    </w:p>
    <w:p w:rsidR="00000000" w:rsidDel="00000000" w:rsidP="00000000" w:rsidRDefault="00000000" w:rsidRPr="00000000" w14:paraId="0000001E">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Financial planning and oversight;</w:t>
        <w:br w:type="textWrapping"/>
        <w:t xml:space="preserve">• Workforce planning;</w:t>
        <w:br w:type="textWrapping"/>
        <w:t xml:space="preserve">• Succession planning for key roles;</w:t>
        <w:br w:type="textWrapping"/>
        <w:t xml:space="preserve">• Ongoing monitoring of student recruitment and retention;</w:t>
        <w:br w:type="textWrapping"/>
        <w:t xml:space="preserve">• Partnership governance arrangements with Buckinghamshire New University;</w:t>
        <w:br w:type="textWrapping"/>
        <w:t xml:space="preserve">• Quality assurance and compliance monitoring;</w:t>
        <w:br w:type="textWrapping"/>
        <w:t xml:space="preserve">• Business continuity arrangements;</w:t>
        <w:br w:type="textWrapping"/>
        <w:t xml:space="preserve">• Student support services.</w:t>
      </w:r>
    </w:p>
    <w:p w:rsidR="00000000" w:rsidDel="00000000" w:rsidP="00000000" w:rsidRDefault="00000000" w:rsidRPr="00000000" w14:paraId="0000001F">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These measures are intended to minimise the risk of disruption and support institutional sustainability.</w:t>
      </w:r>
    </w:p>
    <w:p w:rsidR="00000000" w:rsidDel="00000000" w:rsidP="00000000" w:rsidRDefault="00000000" w:rsidRPr="00000000" w14:paraId="00000020">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numPr>
          <w:ilvl w:val="0"/>
          <w:numId w:val="4"/>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RESPONSE TO MATERIAL DISRUPTION</w:t>
      </w:r>
    </w:p>
    <w:p w:rsidR="00000000" w:rsidDel="00000000" w:rsidP="00000000" w:rsidRDefault="00000000" w:rsidRPr="00000000" w14:paraId="00000022">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Where a significant disruption occurs, Dancebox will work with Buckinghamshire New University to identify appropriate arrangements to protect students.</w:t>
      </w:r>
    </w:p>
    <w:p w:rsidR="00000000" w:rsidDel="00000000" w:rsidP="00000000" w:rsidRDefault="00000000" w:rsidRPr="00000000" w14:paraId="00000023">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Depending on the circumstances, arrangements may include:</w:t>
      </w:r>
    </w:p>
    <w:p w:rsidR="00000000" w:rsidDel="00000000" w:rsidP="00000000" w:rsidRDefault="00000000" w:rsidRPr="00000000" w14:paraId="00000024">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Adjustments to delivery methods;</w:t>
        <w:br w:type="textWrapping"/>
        <w:t xml:space="preserve">• Alternative teaching arrangements;</w:t>
        <w:br w:type="textWrapping"/>
        <w:t xml:space="preserve">• Replacement teaching staff;</w:t>
        <w:br w:type="textWrapping"/>
        <w:t xml:space="preserve">• Revised timetabling arrangements;</w:t>
        <w:br w:type="textWrapping"/>
        <w:t xml:space="preserve">• Transfer of delivery to an alternative location;</w:t>
        <w:br w:type="textWrapping"/>
        <w:t xml:space="preserve">• Transfer to an alternative provider where appropriate;</w:t>
        <w:br w:type="textWrapping"/>
        <w:t xml:space="preserve">• Teach-out arrangements;</w:t>
        <w:br w:type="textWrapping"/>
        <w:t xml:space="preserve">• Other measures agreed with Buckinghamshire New University.</w:t>
      </w:r>
    </w:p>
    <w:p w:rsidR="00000000" w:rsidDel="00000000" w:rsidP="00000000" w:rsidRDefault="00000000" w:rsidRPr="00000000" w14:paraId="00000025">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The specific response will depend on the nature of the disruption and the needs of affected students.</w:t>
      </w:r>
    </w:p>
    <w:p w:rsidR="00000000" w:rsidDel="00000000" w:rsidP="00000000" w:rsidRDefault="00000000" w:rsidRPr="00000000" w14:paraId="00000026">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numPr>
          <w:ilvl w:val="0"/>
          <w:numId w:val="1"/>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COMMUNICATION WITH STUDENTS</w:t>
      </w:r>
    </w:p>
    <w:p w:rsidR="00000000" w:rsidDel="00000000" w:rsidP="00000000" w:rsidRDefault="00000000" w:rsidRPr="00000000" w14:paraId="00000028">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Where a material risk or disruption arises, Dancebox will seek to communicate with affected students promptly and clearly.</w:t>
      </w:r>
    </w:p>
    <w:p w:rsidR="00000000" w:rsidDel="00000000" w:rsidP="00000000" w:rsidRDefault="00000000" w:rsidRPr="00000000" w14:paraId="00000029">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Communications will normally include:</w:t>
      </w:r>
    </w:p>
    <w:p w:rsidR="00000000" w:rsidDel="00000000" w:rsidP="00000000" w:rsidRDefault="00000000" w:rsidRPr="00000000" w14:paraId="0000002A">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The nature of the issue;</w:t>
        <w:br w:type="textWrapping"/>
        <w:t xml:space="preserve">• Likely impact on students;</w:t>
        <w:br w:type="textWrapping"/>
        <w:t xml:space="preserve">• Actions being taken;</w:t>
        <w:br w:type="textWrapping"/>
        <w:t xml:space="preserve">• Available support;</w:t>
        <w:br w:type="textWrapping"/>
        <w:t xml:space="preserve">• Relevant Buckinghamshire New University processes where applicable.</w:t>
      </w:r>
    </w:p>
    <w:p w:rsidR="00000000" w:rsidDel="00000000" w:rsidP="00000000" w:rsidRDefault="00000000" w:rsidRPr="00000000" w14:paraId="0000002B">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Students will be provided with opportunities to raise questions and seek support.</w:t>
      </w:r>
    </w:p>
    <w:p w:rsidR="00000000" w:rsidDel="00000000" w:rsidP="00000000" w:rsidRDefault="00000000" w:rsidRPr="00000000" w14:paraId="0000002C">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numPr>
          <w:ilvl w:val="0"/>
          <w:numId w:val="9"/>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ROLE OF BUCKINGHAMSHIRE NEW UNIVERSITY</w:t>
      </w:r>
    </w:p>
    <w:p w:rsidR="00000000" w:rsidDel="00000000" w:rsidP="00000000" w:rsidRDefault="00000000" w:rsidRPr="00000000" w14:paraId="0000002E">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Buckinghamshire New University maintains the overarching Student Protection Plan applicable to franchised higher education provision delivered by Dancebox.</w:t>
      </w:r>
    </w:p>
    <w:p w:rsidR="00000000" w:rsidDel="00000000" w:rsidP="00000000" w:rsidRDefault="00000000" w:rsidRPr="00000000" w14:paraId="0000002F">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Students may therefore benefit from protections available through:</w:t>
      </w:r>
    </w:p>
    <w:p w:rsidR="00000000" w:rsidDel="00000000" w:rsidP="00000000" w:rsidRDefault="00000000" w:rsidRPr="00000000" w14:paraId="00000030">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 Buckinghamshire New University's Student Protection Plan;</w:t>
        <w:br w:type="textWrapping"/>
        <w:t xml:space="preserve">• Academic regulations;</w:t>
        <w:br w:type="textWrapping"/>
        <w:t xml:space="preserve">• Complaints procedures;</w:t>
        <w:br w:type="textWrapping"/>
        <w:t xml:space="preserve">• Appeals procedures;</w:t>
        <w:br w:type="textWrapping"/>
        <w:t xml:space="preserve">• Student support services;</w:t>
        <w:br w:type="textWrapping"/>
        <w:t xml:space="preserve">• Partnership oversight arrangements.</w:t>
      </w:r>
    </w:p>
    <w:p w:rsidR="00000000" w:rsidDel="00000000" w:rsidP="00000000" w:rsidRDefault="00000000" w:rsidRPr="00000000" w14:paraId="00000031">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Dancebox will cooperate fully with Buckinghamshire New University in implementing any student protection measures required under the partnership arrangements.</w:t>
      </w:r>
    </w:p>
    <w:p w:rsidR="00000000" w:rsidDel="00000000" w:rsidP="00000000" w:rsidRDefault="00000000" w:rsidRPr="00000000" w14:paraId="00000032">
      <w:pPr>
        <w:spacing w:line="240" w:lineRule="auto"/>
        <w:rPr>
          <w:rFonts w:ascii="Avenir" w:cs="Avenir" w:eastAsia="Avenir" w:hAnsi="Aveni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numPr>
          <w:ilvl w:val="0"/>
          <w:numId w:val="6"/>
        </w:numPr>
        <w:spacing w:after="24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REVIEW</w:t>
      </w:r>
    </w:p>
    <w:p w:rsidR="00000000" w:rsidDel="00000000" w:rsidP="00000000" w:rsidRDefault="00000000" w:rsidRPr="00000000" w14:paraId="00000034">
      <w:pPr>
        <w:spacing w:after="240" w:before="240" w:line="240" w:lineRule="auto"/>
        <w:rPr>
          <w:rFonts w:ascii="Avenir" w:cs="Avenir" w:eastAsia="Avenir" w:hAnsi="Avenir"/>
        </w:rPr>
      </w:pPr>
      <w:r w:rsidDel="00000000" w:rsidR="00000000" w:rsidRPr="00000000">
        <w:rPr>
          <w:rFonts w:ascii="Avenir" w:cs="Avenir" w:eastAsia="Avenir" w:hAnsi="Avenir"/>
          <w:rtl w:val="0"/>
        </w:rPr>
        <w:t xml:space="preserve">This Student Protection Statement shall be reviewed annually and whenever there is a significant change to institutional arrangements, partnership arrangements or identified risks.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36">
      <w:pPr>
        <w:pStyle w:val="Heading2"/>
        <w:rPr>
          <w:rFonts w:ascii="Helvetica Neue" w:cs="Helvetica Neue" w:eastAsia="Helvetica Neue" w:hAnsi="Helvetica Neue"/>
          <w:b w:val="0"/>
          <w:bCs w:val="0"/>
          <w:color w:val="000000"/>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4480560</wp:posOffset>
          </wp:positionH>
          <wp:positionV relativeFrom="paragraph">
            <wp:posOffset>-91438</wp:posOffset>
          </wp:positionV>
          <wp:extent cx="2131040" cy="426208"/>
          <wp:effectExtent b="0" l="0" r="0" t="0"/>
          <wp:wrapNone/>
          <wp:docPr descr="A black and white logo&#10;&#10;AI-generated content may be incorrect." id="1" name="image1.jpg"/>
          <a:graphic>
            <a:graphicData uri="http://schemas.openxmlformats.org/drawingml/2006/picture">
              <pic:pic>
                <pic:nvPicPr>
                  <pic:cNvPr descr="A black and white logo&#10;&#10;AI-generated content may be incorrect." id="0" name="image1.jpg"/>
                  <pic:cNvPicPr preferRelativeResize="0"/>
                </pic:nvPicPr>
                <pic:blipFill>
                  <a:blip r:embed="rId1"/>
                  <a:srcRect b="0" l="0" r="0" t="0"/>
                  <a:stretch>
                    <a:fillRect/>
                  </a:stretch>
                </pic:blipFill>
                <pic:spPr>
                  <a:xfrm>
                    <a:off x="0" y="0"/>
                    <a:ext cx="2131040" cy="42620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78KqJKWV27yJioSWrs/cbFtcsQ==">CgMxLjA4AHIhMTlWbmJVT3M5b2o2R0JGTVJIN1FQX2FhNTJ6bU5ZblRn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