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rFonts w:ascii="Avenir" w:cs="Avenir" w:eastAsia="Avenir" w:hAnsi="Avenir"/>
          <w:b w:val="0"/>
          <w:bCs w:val="0"/>
          <w:color w:val="000000"/>
          <w:sz w:val="22"/>
          <w:szCs w:val="22"/>
        </w:rPr>
      </w:pPr>
      <w:r w:rsidDel="00000000" w:rsidR="00000000" w:rsidRPr="00000000">
        <w:rPr>
          <w:rFonts w:ascii="Avenir" w:cs="Avenir" w:eastAsia="Avenir" w:hAnsi="Avenir"/>
          <w:b w:val="0"/>
          <w:bCs w:val="0"/>
          <w:color w:val="000000"/>
          <w:sz w:val="22"/>
          <w:szCs w:val="22"/>
          <w:rtl w:val="0"/>
        </w:rPr>
        <w:t xml:space="preserve">DANCEBOX STUDIOS AND THEATRE WORKS                                                                                 DATA PROTECTION POLICY </w:t>
      </w:r>
    </w:p>
    <w:p w:rsidR="00000000" w:rsidDel="00000000" w:rsidP="00000000" w:rsidRDefault="00000000" w:rsidRPr="00000000" w14:paraId="00000002">
      <w:pPr>
        <w:rPr/>
      </w:pPr>
      <w:r w:rsidDel="00000000" w:rsidR="00000000" w:rsidRPr="00000000">
        <w:rPr>
          <w:rFonts w:ascii="Avenir" w:cs="Avenir" w:eastAsia="Avenir" w:hAnsi="Avenir"/>
          <w:rtl w:val="0"/>
        </w:rPr>
        <w:t xml:space="preserve">Next Review Date: September 2026</w:t>
      </w:r>
      <w:r w:rsidDel="00000000" w:rsidR="00000000" w:rsidRPr="00000000">
        <w:rPr>
          <w:rtl w:val="0"/>
        </w:rPr>
      </w:r>
    </w:p>
    <w:p w:rsidR="00000000" w:rsidDel="00000000" w:rsidP="00000000" w:rsidRDefault="00000000" w:rsidRPr="00000000" w14:paraId="00000003">
      <w:pPr>
        <w:pStyle w:val="Heading2"/>
        <w:rPr>
          <w:rFonts w:ascii="Avenir" w:cs="Avenir" w:eastAsia="Avenir" w:hAnsi="Avenir"/>
          <w:b w:val="0"/>
          <w:bCs w:val="0"/>
          <w:color w:val="000000"/>
          <w:sz w:val="22"/>
          <w:szCs w:val="22"/>
        </w:rPr>
      </w:pPr>
      <w:r w:rsidDel="00000000" w:rsidR="00000000" w:rsidRPr="00000000">
        <w:rPr>
          <w:rFonts w:ascii="Avenir" w:cs="Avenir" w:eastAsia="Avenir" w:hAnsi="Avenir"/>
          <w:b w:val="0"/>
          <w:bCs w:val="0"/>
          <w:color w:val="000000"/>
          <w:sz w:val="22"/>
          <w:szCs w:val="22"/>
          <w:rtl w:val="0"/>
        </w:rPr>
        <w:t xml:space="preserve">1. Purpose of the Policy</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This Data Protection Policy sets out how Dancebox Studios and Theatre Works collects, uses, stores, and protects personal data in accordance with the UK General Data Protection Regulation (UK GDPR) and the Data Protection Act 2018. The policy ensures that personal data is handled lawfully, fairly, and transparently, and that the rights of individuals are protected.</w:t>
      </w:r>
    </w:p>
    <w:p w:rsidR="00000000" w:rsidDel="00000000" w:rsidP="00000000" w:rsidRDefault="00000000" w:rsidRPr="00000000" w14:paraId="00000005">
      <w:pPr>
        <w:pStyle w:val="Heading2"/>
        <w:rPr>
          <w:rFonts w:ascii="Avenir" w:cs="Avenir" w:eastAsia="Avenir" w:hAnsi="Avenir"/>
          <w:b w:val="0"/>
          <w:bCs w:val="0"/>
          <w:color w:val="000000"/>
          <w:sz w:val="22"/>
          <w:szCs w:val="22"/>
        </w:rPr>
      </w:pPr>
      <w:r w:rsidDel="00000000" w:rsidR="00000000" w:rsidRPr="00000000">
        <w:rPr>
          <w:rFonts w:ascii="Avenir" w:cs="Avenir" w:eastAsia="Avenir" w:hAnsi="Avenir"/>
          <w:b w:val="0"/>
          <w:bCs w:val="0"/>
          <w:color w:val="000000"/>
          <w:sz w:val="22"/>
          <w:szCs w:val="22"/>
          <w:rtl w:val="0"/>
        </w:rPr>
        <w:t xml:space="preserve">2. Scope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This policy applies to:</w:t>
      </w:r>
    </w:p>
    <w:p w:rsidR="00000000" w:rsidDel="00000000" w:rsidP="00000000" w:rsidRDefault="00000000" w:rsidRPr="00000000" w14:paraId="0000000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All personal data processed by the College</w:t>
      </w:r>
    </w:p>
    <w:p w:rsidR="00000000" w:rsidDel="00000000" w:rsidP="00000000" w:rsidRDefault="00000000" w:rsidRPr="00000000" w14:paraId="0000000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All staff, contractors, volunteers, students, and partners</w:t>
      </w:r>
    </w:p>
    <w:p w:rsidR="00000000" w:rsidDel="00000000" w:rsidP="00000000" w:rsidRDefault="00000000" w:rsidRPr="00000000" w14:paraId="0000000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All forms of data, including electronic, paper-based, verbal, and visual records</w:t>
      </w:r>
    </w:p>
    <w:p w:rsidR="00000000" w:rsidDel="00000000" w:rsidP="00000000" w:rsidRDefault="00000000" w:rsidRPr="00000000" w14:paraId="0000000A">
      <w:pPr>
        <w:pStyle w:val="Heading2"/>
        <w:rPr>
          <w:rFonts w:ascii="Avenir" w:cs="Avenir" w:eastAsia="Avenir" w:hAnsi="Avenir"/>
          <w:b w:val="0"/>
          <w:bCs w:val="0"/>
          <w:color w:val="000000"/>
          <w:sz w:val="22"/>
          <w:szCs w:val="22"/>
        </w:rPr>
      </w:pPr>
      <w:r w:rsidDel="00000000" w:rsidR="00000000" w:rsidRPr="00000000">
        <w:rPr>
          <w:rFonts w:ascii="Avenir" w:cs="Avenir" w:eastAsia="Avenir" w:hAnsi="Avenir"/>
          <w:b w:val="0"/>
          <w:bCs w:val="0"/>
          <w:color w:val="000000"/>
          <w:sz w:val="22"/>
          <w:szCs w:val="22"/>
          <w:rtl w:val="0"/>
        </w:rPr>
        <w:t xml:space="preserve">3. Definitions</w:t>
      </w:r>
    </w:p>
    <w:p w:rsidR="00000000" w:rsidDel="00000000" w:rsidP="00000000" w:rsidRDefault="00000000" w:rsidRPr="00000000" w14:paraId="0000000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Personal Data: Any information relating to an identified or identifiable individual</w:t>
      </w:r>
    </w:p>
    <w:p w:rsidR="00000000" w:rsidDel="00000000" w:rsidP="00000000" w:rsidRDefault="00000000" w:rsidRPr="00000000" w14:paraId="0000000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Special Category Data: Includes data relating to health, disability, ethnicity, religion, biometric data, and sexual orientation</w:t>
      </w:r>
    </w:p>
    <w:p w:rsidR="00000000" w:rsidDel="00000000" w:rsidP="00000000" w:rsidRDefault="00000000" w:rsidRPr="00000000" w14:paraId="0000000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Data Subject: The individual to whom the personal data relates</w:t>
      </w:r>
    </w:p>
    <w:p w:rsidR="00000000" w:rsidDel="00000000" w:rsidP="00000000" w:rsidRDefault="00000000" w:rsidRPr="00000000" w14:paraId="0000000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Processing: Any operation performed on personal data, including collection, storage, use, sharing, or deletion</w:t>
      </w:r>
    </w:p>
    <w:p w:rsidR="00000000" w:rsidDel="00000000" w:rsidP="00000000" w:rsidRDefault="00000000" w:rsidRPr="00000000" w14:paraId="0000000F">
      <w:pPr>
        <w:pStyle w:val="Heading2"/>
        <w:rPr>
          <w:rFonts w:ascii="Avenir" w:cs="Avenir" w:eastAsia="Avenir" w:hAnsi="Avenir"/>
          <w:b w:val="0"/>
          <w:bCs w:val="0"/>
          <w:color w:val="000000"/>
          <w:sz w:val="22"/>
          <w:szCs w:val="22"/>
        </w:rPr>
      </w:pPr>
      <w:r w:rsidDel="00000000" w:rsidR="00000000" w:rsidRPr="00000000">
        <w:rPr>
          <w:rFonts w:ascii="Avenir" w:cs="Avenir" w:eastAsia="Avenir" w:hAnsi="Avenir"/>
          <w:b w:val="0"/>
          <w:bCs w:val="0"/>
          <w:color w:val="000000"/>
          <w:sz w:val="22"/>
          <w:szCs w:val="22"/>
          <w:rtl w:val="0"/>
        </w:rPr>
        <w:t xml:space="preserve">4. Data Protection Principles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The College processes personal data in line with the following principles:</w:t>
      </w:r>
    </w:p>
    <w:p w:rsidR="00000000" w:rsidDel="00000000" w:rsidP="00000000" w:rsidRDefault="00000000" w:rsidRPr="00000000" w14:paraId="0000001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Lawfulness, fairness, and transparency</w:t>
      </w:r>
    </w:p>
    <w:p w:rsidR="00000000" w:rsidDel="00000000" w:rsidP="00000000" w:rsidRDefault="00000000" w:rsidRPr="00000000" w14:paraId="0000001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Purpose limitation</w:t>
      </w:r>
    </w:p>
    <w:p w:rsidR="00000000" w:rsidDel="00000000" w:rsidP="00000000" w:rsidRDefault="00000000" w:rsidRPr="00000000" w14:paraId="0000001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Data minimisation</w:t>
      </w:r>
    </w:p>
    <w:p w:rsidR="00000000" w:rsidDel="00000000" w:rsidP="00000000" w:rsidRDefault="00000000" w:rsidRPr="00000000" w14:paraId="0000001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Accuracy</w:t>
      </w:r>
    </w:p>
    <w:p w:rsidR="00000000" w:rsidDel="00000000" w:rsidP="00000000" w:rsidRDefault="00000000" w:rsidRPr="00000000" w14:paraId="0000001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Storage limitation</w:t>
      </w:r>
    </w:p>
    <w:p w:rsidR="00000000" w:rsidDel="00000000" w:rsidP="00000000" w:rsidRDefault="00000000" w:rsidRPr="00000000" w14:paraId="0000001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Integrity and confidentiality (security)</w:t>
      </w:r>
    </w:p>
    <w:p w:rsidR="00000000" w:rsidDel="00000000" w:rsidP="00000000" w:rsidRDefault="00000000" w:rsidRPr="00000000" w14:paraId="0000001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Accountability</w:t>
      </w:r>
    </w:p>
    <w:p w:rsidR="00000000" w:rsidDel="00000000" w:rsidP="00000000" w:rsidRDefault="00000000" w:rsidRPr="00000000" w14:paraId="00000018">
      <w:pPr>
        <w:pStyle w:val="Heading2"/>
        <w:rPr>
          <w:rFonts w:ascii="Avenir" w:cs="Avenir" w:eastAsia="Avenir" w:hAnsi="Avenir"/>
          <w:b w:val="0"/>
          <w:bCs w:val="0"/>
          <w:color w:val="000000"/>
          <w:sz w:val="22"/>
          <w:szCs w:val="22"/>
        </w:rPr>
      </w:pPr>
      <w:r w:rsidDel="00000000" w:rsidR="00000000" w:rsidRPr="00000000">
        <w:rPr>
          <w:rFonts w:ascii="Avenir" w:cs="Avenir" w:eastAsia="Avenir" w:hAnsi="Avenir"/>
          <w:b w:val="0"/>
          <w:bCs w:val="0"/>
          <w:color w:val="000000"/>
          <w:sz w:val="22"/>
          <w:szCs w:val="22"/>
          <w:rtl w:val="0"/>
        </w:rPr>
        <w:t xml:space="preserve">5. Lawful Basis for Processing</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The College will only process personal data where there is a lawful basis, including:</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Legal obligation</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Public task (education provision)</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Contract</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Consent (where appropriate)</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Vital interests</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Legitimate interests (where applicable)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pStyle w:val="Heading2"/>
        <w:rPr>
          <w:rFonts w:ascii="Avenir" w:cs="Avenir" w:eastAsia="Avenir" w:hAnsi="Avenir"/>
          <w:b w:val="0"/>
          <w:bCs w:val="0"/>
          <w:color w:val="000000"/>
          <w:sz w:val="22"/>
          <w:szCs w:val="22"/>
        </w:rPr>
      </w:pPr>
      <w:r w:rsidDel="00000000" w:rsidR="00000000" w:rsidRPr="00000000">
        <w:rPr>
          <w:rFonts w:ascii="Avenir" w:cs="Avenir" w:eastAsia="Avenir" w:hAnsi="Avenir"/>
          <w:b w:val="0"/>
          <w:bCs w:val="0"/>
          <w:color w:val="000000"/>
          <w:sz w:val="22"/>
          <w:szCs w:val="22"/>
          <w:rtl w:val="0"/>
        </w:rPr>
        <w:t xml:space="preserve">6. Rights of Individuals</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Individuals have the right to:</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Be informed about how their data is used</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Access their personal data</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Rectify inaccurate or incomplete data</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Request erasure (where applicable)</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Restrict processing</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Data portability (where relevant)</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Object to processing</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Withdraw consent (where consent is the lawful basis)</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Requests must be made in writing and will be responded to within one calendar month, in line with legislation.</w:t>
      </w:r>
    </w:p>
    <w:p w:rsidR="00000000" w:rsidDel="00000000" w:rsidP="00000000" w:rsidRDefault="00000000" w:rsidRPr="00000000" w14:paraId="0000002C">
      <w:pPr>
        <w:pStyle w:val="Heading2"/>
        <w:rPr>
          <w:rFonts w:ascii="Avenir" w:cs="Avenir" w:eastAsia="Avenir" w:hAnsi="Avenir"/>
          <w:b w:val="0"/>
          <w:bCs w:val="0"/>
          <w:color w:val="000000"/>
          <w:sz w:val="22"/>
          <w:szCs w:val="22"/>
        </w:rPr>
      </w:pPr>
      <w:r w:rsidDel="00000000" w:rsidR="00000000" w:rsidRPr="00000000">
        <w:rPr>
          <w:rFonts w:ascii="Avenir" w:cs="Avenir" w:eastAsia="Avenir" w:hAnsi="Avenir"/>
          <w:b w:val="0"/>
          <w:bCs w:val="0"/>
          <w:color w:val="000000"/>
          <w:sz w:val="22"/>
          <w:szCs w:val="22"/>
          <w:rtl w:val="0"/>
        </w:rPr>
        <w:t xml:space="preserve">7. Data Security</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The College takes appropriate technical and organisational measures to protect personal data, including:</w:t>
      </w:r>
    </w:p>
    <w:p w:rsidR="00000000" w:rsidDel="00000000" w:rsidP="00000000" w:rsidRDefault="00000000" w:rsidRPr="00000000" w14:paraId="000000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Secure IT systems and access controls</w:t>
      </w:r>
    </w:p>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Password protection </w:t>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Secure storage and disposal of records</w:t>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Clear desk and screen policies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Any data breach must be reported immediately to the Director/Principal.</w:t>
      </w:r>
    </w:p>
    <w:p w:rsidR="00000000" w:rsidDel="00000000" w:rsidP="00000000" w:rsidRDefault="00000000" w:rsidRPr="00000000" w14:paraId="00000033">
      <w:pPr>
        <w:pStyle w:val="Heading2"/>
        <w:rPr>
          <w:rFonts w:ascii="Avenir" w:cs="Avenir" w:eastAsia="Avenir" w:hAnsi="Avenir"/>
          <w:b w:val="0"/>
          <w:bCs w:val="0"/>
          <w:color w:val="000000"/>
          <w:sz w:val="22"/>
          <w:szCs w:val="22"/>
        </w:rPr>
      </w:pPr>
      <w:r w:rsidDel="00000000" w:rsidR="00000000" w:rsidRPr="00000000">
        <w:rPr>
          <w:rFonts w:ascii="Avenir" w:cs="Avenir" w:eastAsia="Avenir" w:hAnsi="Avenir"/>
          <w:b w:val="0"/>
          <w:bCs w:val="0"/>
          <w:color w:val="000000"/>
          <w:sz w:val="22"/>
          <w:szCs w:val="22"/>
          <w:rtl w:val="0"/>
        </w:rPr>
        <w:t xml:space="preserve">8. Data Sharing</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Personal data may be shared with third parties where:</w:t>
      </w:r>
    </w:p>
    <w:p w:rsidR="00000000" w:rsidDel="00000000" w:rsidP="00000000" w:rsidRDefault="00000000" w:rsidRPr="00000000" w14:paraId="0000003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There is a legal obligation</w:t>
      </w:r>
    </w:p>
    <w:p w:rsidR="00000000" w:rsidDel="00000000" w:rsidP="00000000" w:rsidRDefault="00000000" w:rsidRPr="00000000" w14:paraId="0000003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It is necessary for educational or safeguarding purposes</w:t>
      </w:r>
    </w:p>
    <w:p w:rsidR="00000000" w:rsidDel="00000000" w:rsidP="00000000" w:rsidRDefault="00000000" w:rsidRPr="00000000" w14:paraId="0000003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A data sharing agreement is in place</w:t>
      </w:r>
    </w:p>
    <w:p w:rsidR="00000000" w:rsidDel="00000000" w:rsidP="00000000" w:rsidRDefault="00000000" w:rsidRPr="00000000" w14:paraId="0000003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The individual has given consent (where required)</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All third parties are required to comply with data protection legislation.</w:t>
      </w:r>
    </w:p>
    <w:p w:rsidR="00000000" w:rsidDel="00000000" w:rsidP="00000000" w:rsidRDefault="00000000" w:rsidRPr="00000000" w14:paraId="0000003A">
      <w:pPr>
        <w:pStyle w:val="Heading2"/>
        <w:rPr>
          <w:rFonts w:ascii="Avenir" w:cs="Avenir" w:eastAsia="Avenir" w:hAnsi="Avenir"/>
          <w:b w:val="0"/>
          <w:bCs w:val="0"/>
          <w:color w:val="000000"/>
          <w:sz w:val="22"/>
          <w:szCs w:val="22"/>
        </w:rPr>
      </w:pPr>
      <w:r w:rsidDel="00000000" w:rsidR="00000000" w:rsidRPr="00000000">
        <w:rPr>
          <w:rFonts w:ascii="Avenir" w:cs="Avenir" w:eastAsia="Avenir" w:hAnsi="Avenir"/>
          <w:b w:val="0"/>
          <w:bCs w:val="0"/>
          <w:color w:val="000000"/>
          <w:sz w:val="22"/>
          <w:szCs w:val="22"/>
          <w:rtl w:val="0"/>
        </w:rPr>
        <w:t xml:space="preserve">9. Data Retention</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Personal data will be retained only for as long as necessary. Data will be securely destroyed when no longer required.</w:t>
      </w:r>
    </w:p>
    <w:p w:rsidR="00000000" w:rsidDel="00000000" w:rsidP="00000000" w:rsidRDefault="00000000" w:rsidRPr="00000000" w14:paraId="0000003C">
      <w:pPr>
        <w:numPr>
          <w:ilvl w:val="0"/>
          <w:numId w:val="6"/>
        </w:numPr>
        <w:shd w:fill="ffffff" w:val="clear"/>
        <w:spacing w:after="180" w:lineRule="auto"/>
        <w:ind w:left="720" w:hanging="360"/>
        <w:rPr>
          <w:rFonts w:ascii="Avenir" w:cs="Avenir" w:eastAsia="Avenir" w:hAnsi="Avenir"/>
          <w:color w:val="0a0a0a"/>
        </w:rPr>
      </w:pPr>
      <w:r w:rsidDel="00000000" w:rsidR="00000000" w:rsidRPr="00000000">
        <w:rPr>
          <w:rFonts w:ascii="Avenir" w:cs="Avenir" w:eastAsia="Avenir" w:hAnsi="Avenir"/>
          <w:color w:val="0a0a0a"/>
          <w:rtl w:val="0"/>
        </w:rPr>
        <w:t xml:space="preserve">Learner records</w:t>
      </w:r>
      <w:r w:rsidDel="00000000" w:rsidR="00000000" w:rsidRPr="00000000">
        <w:rPr>
          <w:rFonts w:ascii="Avenir" w:cs="Avenir" w:eastAsia="Avenir" w:hAnsi="Avenir"/>
          <w:b w:val="1"/>
          <w:bCs w:val="1"/>
          <w:color w:val="0a0a0a"/>
          <w:rtl w:val="0"/>
        </w:rPr>
        <w:t xml:space="preserve">:</w:t>
      </w:r>
      <w:r w:rsidDel="00000000" w:rsidR="00000000" w:rsidRPr="00000000">
        <w:rPr>
          <w:rFonts w:ascii="Avenir" w:cs="Avenir" w:eastAsia="Avenir" w:hAnsi="Avenir"/>
          <w:color w:val="0a0a0a"/>
          <w:rtl w:val="0"/>
        </w:rPr>
        <w:t xml:space="preserve"> 6 years from the financial year end after the last payment was made.</w:t>
      </w:r>
    </w:p>
    <w:p w:rsidR="00000000" w:rsidDel="00000000" w:rsidP="00000000" w:rsidRDefault="00000000" w:rsidRPr="00000000" w14:paraId="0000003D">
      <w:pPr>
        <w:numPr>
          <w:ilvl w:val="0"/>
          <w:numId w:val="6"/>
        </w:numPr>
        <w:shd w:fill="ffffff" w:val="clear"/>
        <w:spacing w:after="180" w:lineRule="auto"/>
        <w:ind w:left="720" w:hanging="360"/>
        <w:rPr>
          <w:rFonts w:ascii="Avenir" w:cs="Avenir" w:eastAsia="Avenir" w:hAnsi="Avenir"/>
          <w:color w:val="0a0a0a"/>
        </w:rPr>
      </w:pPr>
      <w:r w:rsidDel="00000000" w:rsidR="00000000" w:rsidRPr="00000000">
        <w:rPr>
          <w:rFonts w:ascii="Avenir" w:cs="Avenir" w:eastAsia="Avenir" w:hAnsi="Avenir"/>
          <w:color w:val="0a0a0a"/>
          <w:rtl w:val="0"/>
        </w:rPr>
        <w:t xml:space="preserve">Employee personnel files (general): 6 years after employment ends, primarily to defend against potential contractual claims.</w:t>
      </w:r>
    </w:p>
    <w:p w:rsidR="00000000" w:rsidDel="00000000" w:rsidP="00000000" w:rsidRDefault="00000000" w:rsidRPr="00000000" w14:paraId="0000003E">
      <w:pPr>
        <w:numPr>
          <w:ilvl w:val="0"/>
          <w:numId w:val="6"/>
        </w:numPr>
        <w:shd w:fill="ffffff" w:val="clear"/>
        <w:spacing w:after="180" w:lineRule="auto"/>
        <w:ind w:left="720" w:hanging="360"/>
        <w:rPr>
          <w:rFonts w:ascii="Avenir" w:cs="Avenir" w:eastAsia="Avenir" w:hAnsi="Avenir"/>
          <w:color w:val="0a0a0a"/>
          <w:sz w:val="24"/>
          <w:szCs w:val="24"/>
        </w:rPr>
      </w:pPr>
      <w:r w:rsidDel="00000000" w:rsidR="00000000" w:rsidRPr="00000000">
        <w:rPr>
          <w:rFonts w:ascii="Avenir" w:cs="Avenir" w:eastAsia="Avenir" w:hAnsi="Avenir"/>
          <w:color w:val="0a0a0a"/>
          <w:rtl w:val="0"/>
        </w:rPr>
        <w:t xml:space="preserve">PAYE and payroll records</w:t>
      </w:r>
      <w:r w:rsidDel="00000000" w:rsidR="00000000" w:rsidRPr="00000000">
        <w:rPr>
          <w:rFonts w:ascii="Avenir" w:cs="Avenir" w:eastAsia="Avenir" w:hAnsi="Avenir"/>
          <w:b w:val="1"/>
          <w:bCs w:val="1"/>
          <w:color w:val="0a0a0a"/>
          <w:rtl w:val="0"/>
        </w:rPr>
        <w:t xml:space="preserve">:</w:t>
      </w:r>
      <w:r w:rsidDel="00000000" w:rsidR="00000000" w:rsidRPr="00000000">
        <w:rPr>
          <w:rFonts w:ascii="Avenir" w:cs="Avenir" w:eastAsia="Avenir" w:hAnsi="Avenir"/>
          <w:color w:val="0a0a0a"/>
          <w:rtl w:val="0"/>
        </w:rPr>
        <w:t xml:space="preserve"> 6 years from the end of the tax year they relate to</w:t>
      </w:r>
      <w:r w:rsidDel="00000000" w:rsidR="00000000" w:rsidRPr="00000000">
        <w:rPr>
          <w:rFonts w:ascii="Avenir" w:cs="Avenir" w:eastAsia="Avenir" w:hAnsi="Avenir"/>
          <w:color w:val="0a0a0a"/>
          <w:sz w:val="24"/>
          <w:szCs w:val="24"/>
          <w:rtl w:val="0"/>
        </w:rPr>
        <w:t xml:space="preserve">.</w:t>
      </w:r>
    </w:p>
    <w:p w:rsidR="00000000" w:rsidDel="00000000" w:rsidP="00000000" w:rsidRDefault="00000000" w:rsidRPr="00000000" w14:paraId="0000003F">
      <w:pPr>
        <w:pStyle w:val="Heading2"/>
        <w:rPr>
          <w:rFonts w:ascii="Avenir" w:cs="Avenir" w:eastAsia="Avenir" w:hAnsi="Avenir"/>
          <w:b w:val="0"/>
          <w:bCs w:val="0"/>
          <w:color w:val="000000"/>
          <w:sz w:val="22"/>
          <w:szCs w:val="22"/>
        </w:rPr>
      </w:pPr>
      <w:r w:rsidDel="00000000" w:rsidR="00000000" w:rsidRPr="00000000">
        <w:rPr>
          <w:rFonts w:ascii="Avenir" w:cs="Avenir" w:eastAsia="Avenir" w:hAnsi="Avenir"/>
          <w:b w:val="0"/>
          <w:bCs w:val="0"/>
          <w:color w:val="000000"/>
          <w:sz w:val="22"/>
          <w:szCs w:val="22"/>
          <w:rtl w:val="0"/>
        </w:rPr>
        <w:t xml:space="preserve">10. Responsibilities</w:t>
      </w:r>
    </w:p>
    <w:p w:rsidR="00000000" w:rsidDel="00000000" w:rsidP="00000000" w:rsidRDefault="00000000" w:rsidRPr="00000000" w14:paraId="0000004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Principal/Director: Ensures effective implementation of this policy</w:t>
      </w:r>
    </w:p>
    <w:p w:rsidR="00000000" w:rsidDel="00000000" w:rsidP="00000000" w:rsidRDefault="00000000" w:rsidRPr="00000000" w14:paraId="0000004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Staff and Students: Responsible for handling data in line with this policy and reporting concerns</w:t>
      </w:r>
    </w:p>
    <w:p w:rsidR="00000000" w:rsidDel="00000000" w:rsidP="00000000" w:rsidRDefault="00000000" w:rsidRPr="00000000" w14:paraId="00000042">
      <w:pPr>
        <w:pStyle w:val="Heading2"/>
        <w:rPr>
          <w:rFonts w:ascii="Avenir" w:cs="Avenir" w:eastAsia="Avenir" w:hAnsi="Avenir"/>
          <w:b w:val="0"/>
          <w:bCs w:val="0"/>
          <w:color w:val="000000"/>
          <w:sz w:val="22"/>
          <w:szCs w:val="22"/>
        </w:rPr>
      </w:pPr>
      <w:r w:rsidDel="00000000" w:rsidR="00000000" w:rsidRPr="00000000">
        <w:rPr>
          <w:rFonts w:ascii="Avenir" w:cs="Avenir" w:eastAsia="Avenir" w:hAnsi="Avenir"/>
          <w:b w:val="0"/>
          <w:bCs w:val="0"/>
          <w:color w:val="000000"/>
          <w:sz w:val="22"/>
          <w:szCs w:val="22"/>
          <w:rtl w:val="0"/>
        </w:rPr>
        <w:t xml:space="preserve">11. Training and Awareness</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All staff will receive appropriate data protection training as part of induction and ongoing professional development.</w:t>
      </w:r>
    </w:p>
    <w:p w:rsidR="00000000" w:rsidDel="00000000" w:rsidP="00000000" w:rsidRDefault="00000000" w:rsidRPr="00000000" w14:paraId="00000044">
      <w:pPr>
        <w:pStyle w:val="Heading2"/>
        <w:rPr>
          <w:rFonts w:ascii="Avenir" w:cs="Avenir" w:eastAsia="Avenir" w:hAnsi="Avenir"/>
          <w:b w:val="0"/>
          <w:bCs w:val="0"/>
          <w:color w:val="000000"/>
          <w:sz w:val="22"/>
          <w:szCs w:val="22"/>
        </w:rPr>
      </w:pPr>
      <w:r w:rsidDel="00000000" w:rsidR="00000000" w:rsidRPr="00000000">
        <w:rPr>
          <w:rFonts w:ascii="Avenir" w:cs="Avenir" w:eastAsia="Avenir" w:hAnsi="Avenir"/>
          <w:b w:val="0"/>
          <w:bCs w:val="0"/>
          <w:color w:val="000000"/>
          <w:sz w:val="22"/>
          <w:szCs w:val="22"/>
          <w:rtl w:val="0"/>
        </w:rPr>
        <w:t xml:space="preserve">12. Complaints</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If an individual has concerns about how their data is handled, they should contact the Director/Principal. If unresolved, complaints may be escalated to the Information Commissioner’s Office (ICO).</w:t>
      </w:r>
    </w:p>
    <w:p w:rsidR="00000000" w:rsidDel="00000000" w:rsidP="00000000" w:rsidRDefault="00000000" w:rsidRPr="00000000" w14:paraId="00000046">
      <w:pPr>
        <w:pStyle w:val="Heading2"/>
        <w:rPr>
          <w:rFonts w:ascii="Avenir" w:cs="Avenir" w:eastAsia="Avenir" w:hAnsi="Avenir"/>
          <w:b w:val="0"/>
          <w:bCs w:val="0"/>
          <w:color w:val="000000"/>
          <w:sz w:val="22"/>
          <w:szCs w:val="22"/>
        </w:rPr>
      </w:pPr>
      <w:r w:rsidDel="00000000" w:rsidR="00000000" w:rsidRPr="00000000">
        <w:rPr>
          <w:rFonts w:ascii="Avenir" w:cs="Avenir" w:eastAsia="Avenir" w:hAnsi="Avenir"/>
          <w:b w:val="0"/>
          <w:bCs w:val="0"/>
          <w:color w:val="000000"/>
          <w:sz w:val="22"/>
          <w:szCs w:val="22"/>
          <w:rtl w:val="0"/>
        </w:rPr>
        <w:t xml:space="preserve">13. Review of the Policy</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This policy will be reviewed annually or sooner if required by changes in legislation or guidance.</w:t>
      </w:r>
    </w:p>
    <w:p w:rsidR="00000000" w:rsidDel="00000000" w:rsidP="00000000" w:rsidRDefault="00000000" w:rsidRPr="00000000" w14:paraId="00000048">
      <w:pPr>
        <w:rPr>
          <w:rFonts w:ascii="Helvetica Neue" w:cs="Helvetica Neue" w:eastAsia="Helvetica Neue" w:hAnsi="Helvetica Neue"/>
          <w:color w:val="000000"/>
        </w:rPr>
      </w:pPr>
      <w:r w:rsidDel="00000000" w:rsidR="00000000" w:rsidRPr="00000000">
        <w:rPr>
          <w:rtl w:val="0"/>
        </w:rPr>
      </w:r>
    </w:p>
    <w:p w:rsidR="00000000" w:rsidDel="00000000" w:rsidP="00000000" w:rsidRDefault="00000000" w:rsidRPr="00000000" w14:paraId="00000049">
      <w:pPr>
        <w:rPr>
          <w:rFonts w:ascii="Helvetica Neue" w:cs="Helvetica Neue" w:eastAsia="Helvetica Neue" w:hAnsi="Helvetica Neue"/>
          <w:color w:val="000000"/>
        </w:rPr>
      </w:pPr>
      <w:r w:rsidDel="00000000" w:rsidR="00000000" w:rsidRPr="00000000">
        <w:rPr>
          <w:rtl w:val="0"/>
        </w:rPr>
      </w:r>
    </w:p>
    <w:sectPr>
      <w:headerReference r:id="rId7" w:type="default"/>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Avenir"/>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4480560</wp:posOffset>
          </wp:positionH>
          <wp:positionV relativeFrom="paragraph">
            <wp:posOffset>-91438</wp:posOffset>
          </wp:positionV>
          <wp:extent cx="2131040" cy="426208"/>
          <wp:effectExtent b="0" l="0" r="0" t="0"/>
          <wp:wrapNone/>
          <wp:docPr descr="A black and white logo&#10;&#10;AI-generated content may be incorrect." id="293670271" name="image1.jpg"/>
          <a:graphic>
            <a:graphicData uri="http://schemas.openxmlformats.org/drawingml/2006/picture">
              <pic:pic>
                <pic:nvPicPr>
                  <pic:cNvPr descr="A black and white logo&#10;&#10;AI-generated content may be incorrect." id="0" name="image1.jpg"/>
                  <pic:cNvPicPr preferRelativeResize="0"/>
                </pic:nvPicPr>
                <pic:blipFill>
                  <a:blip r:embed="rId1"/>
                  <a:srcRect b="0" l="0" r="0" t="0"/>
                  <a:stretch>
                    <a:fillRect/>
                  </a:stretch>
                </pic:blipFill>
                <pic:spPr>
                  <a:xfrm>
                    <a:off x="0" y="0"/>
                    <a:ext cx="2131040" cy="42620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tabs>
        <w:tab w:val="num" w:pos="720"/>
      </w:tabs>
      <w:ind w:left="720" w:hanging="720"/>
      <w:contextualSpacing w:val="1"/>
    </w:pPr>
  </w:style>
  <w:style w:type="paragraph" w:styleId="ListBullet3">
    <w:name w:val="List Bullet 3"/>
    <w:basedOn w:val="Normal"/>
    <w:uiPriority w:val="99"/>
    <w:unhideWhenUsed w:val="1"/>
    <w:rsid w:val="00326F90"/>
    <w:pPr>
      <w:tabs>
        <w:tab w:val="num" w:pos="720"/>
      </w:tabs>
      <w:ind w:left="720" w:hanging="720"/>
      <w:contextualSpacing w:val="1"/>
    </w:pPr>
  </w:style>
  <w:style w:type="paragraph" w:styleId="ListNumber">
    <w:name w:val="List Number"/>
    <w:basedOn w:val="Normal"/>
    <w:uiPriority w:val="99"/>
    <w:unhideWhenUsed w:val="1"/>
    <w:rsid w:val="00326F90"/>
    <w:pPr>
      <w:tabs>
        <w:tab w:val="num" w:pos="720"/>
      </w:tabs>
      <w:ind w:left="720" w:hanging="720"/>
      <w:contextualSpacing w:val="1"/>
    </w:pPr>
  </w:style>
  <w:style w:type="paragraph" w:styleId="ListNumber2">
    <w:name w:val="List Number 2"/>
    <w:basedOn w:val="Normal"/>
    <w:uiPriority w:val="99"/>
    <w:unhideWhenUsed w:val="1"/>
    <w:rsid w:val="0029639D"/>
    <w:pPr>
      <w:tabs>
        <w:tab w:val="num" w:pos="720"/>
      </w:tabs>
      <w:ind w:left="720" w:hanging="720"/>
      <w:contextualSpacing w:val="1"/>
    </w:pPr>
  </w:style>
  <w:style w:type="paragraph" w:styleId="ListNumber3">
    <w:name w:val="List Number 3"/>
    <w:basedOn w:val="Normal"/>
    <w:uiPriority w:val="99"/>
    <w:unhideWhenUsed w:val="1"/>
    <w:rsid w:val="0029639D"/>
    <w:pPr>
      <w:tabs>
        <w:tab w:val="num" w:pos="720"/>
      </w:tabs>
      <w:ind w:left="720" w:hanging="720"/>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NormalWeb">
    <w:name w:val="Normal (Web)"/>
    <w:basedOn w:val="Normal"/>
    <w:uiPriority w:val="99"/>
    <w:semiHidden w:val="1"/>
    <w:unhideWhenUsed w:val="1"/>
    <w:rsid w:val="0067744B"/>
    <w:pPr>
      <w:spacing w:after="100" w:afterAutospacing="1" w:before="100" w:beforeAutospacing="1" w:line="240" w:lineRule="auto"/>
    </w:pPr>
    <w:rPr>
      <w:rFonts w:ascii="Times New Roman" w:cs="Times New Roman" w:eastAsia="Times New Roman" w:hAnsi="Times New Roman"/>
      <w:sz w:val="24"/>
      <w:szCs w:val="24"/>
      <w:lang w:val="en-GB"/>
    </w:rPr>
  </w:style>
  <w:style w:type="character" w:styleId="t286pc" w:customStyle="1">
    <w:name w:val="t286pc"/>
    <w:basedOn w:val="DefaultParagraphFont"/>
    <w:rsid w:val="00AA3F42"/>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tvWLmO04cl4hzvPb0Py+j0Cyg==">CgMxLjA4AHIhMWpTYmY0MU5Mb3ZDYm9Tem1OYUxBclNjNVdnUmNCa0ha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2026-01-09T14:43:00Z</dcterms:created>
  <dc:creator>python-docx</dc:creator>
</cp:coreProperties>
</file>