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97F4D" w14:textId="3F07E59E" w:rsidR="000069B9" w:rsidRPr="000069B9" w:rsidRDefault="00EC77A2" w:rsidP="000069B9">
      <w:pPr>
        <w:pStyle w:val="Heading1"/>
        <w:rPr>
          <w:rFonts w:ascii="Avenir Book" w:hAnsi="Avenir Book"/>
          <w:b w:val="0"/>
          <w:bCs w:val="0"/>
          <w:color w:val="000000" w:themeColor="text1"/>
          <w:sz w:val="22"/>
          <w:szCs w:val="22"/>
        </w:rPr>
      </w:pPr>
      <w:r w:rsidRPr="000069B9">
        <w:rPr>
          <w:rFonts w:ascii="Avenir Book" w:hAnsi="Avenir Book"/>
          <w:b w:val="0"/>
          <w:bCs w:val="0"/>
          <w:color w:val="000000" w:themeColor="text1"/>
          <w:sz w:val="22"/>
          <w:szCs w:val="22"/>
        </w:rPr>
        <w:t>DANCEBOX STUDIOS AND THEATRE WORKS</w:t>
      </w:r>
      <w:r w:rsidR="0021231C" w:rsidRPr="000069B9">
        <w:rPr>
          <w:rFonts w:ascii="Avenir Book" w:hAnsi="Avenir Book"/>
          <w:b w:val="0"/>
          <w:bCs w:val="0"/>
          <w:color w:val="000000" w:themeColor="text1"/>
          <w:sz w:val="22"/>
          <w:szCs w:val="22"/>
        </w:rPr>
        <w:t xml:space="preserve">                                                                                  </w:t>
      </w:r>
      <w:r w:rsidR="000A12C9">
        <w:rPr>
          <w:rFonts w:ascii="Avenir Book" w:hAnsi="Avenir Book"/>
          <w:b w:val="0"/>
          <w:bCs w:val="0"/>
          <w:color w:val="000000" w:themeColor="text1"/>
          <w:sz w:val="22"/>
          <w:szCs w:val="22"/>
        </w:rPr>
        <w:t xml:space="preserve">STUDENT </w:t>
      </w:r>
      <w:r w:rsidR="00836B99">
        <w:rPr>
          <w:rFonts w:ascii="Avenir Book" w:hAnsi="Avenir Book"/>
          <w:b w:val="0"/>
          <w:bCs w:val="0"/>
          <w:color w:val="000000" w:themeColor="text1"/>
          <w:sz w:val="22"/>
          <w:szCs w:val="22"/>
        </w:rPr>
        <w:t>PREGNANCY AND MATERNITY POLICY</w:t>
      </w:r>
    </w:p>
    <w:p w14:paraId="21A3D99D" w14:textId="10E1C70E" w:rsidR="00836B99" w:rsidRPr="00836B99" w:rsidRDefault="000069B9" w:rsidP="00836B99">
      <w:pPr>
        <w:rPr>
          <w:rFonts w:ascii="Avenir Book" w:hAnsi="Avenir Book"/>
          <w:color w:val="000000" w:themeColor="text1"/>
        </w:rPr>
      </w:pPr>
      <w:r w:rsidRPr="000069B9">
        <w:rPr>
          <w:rFonts w:ascii="Avenir Book" w:hAnsi="Avenir Book"/>
          <w:color w:val="000000" w:themeColor="text1"/>
        </w:rPr>
        <w:t>Next Review Date: September 2026</w:t>
      </w:r>
    </w:p>
    <w:p w14:paraId="25E032BB" w14:textId="77777777" w:rsidR="00836B99" w:rsidRPr="00836B99" w:rsidRDefault="00836B99" w:rsidP="00836B99">
      <w:pPr>
        <w:pStyle w:val="Heading2"/>
        <w:rPr>
          <w:rFonts w:ascii="Avenir Book" w:hAnsi="Avenir Book"/>
          <w:b w:val="0"/>
          <w:bCs w:val="0"/>
          <w:color w:val="000000" w:themeColor="text1"/>
          <w:sz w:val="22"/>
          <w:szCs w:val="22"/>
        </w:rPr>
      </w:pPr>
      <w:r w:rsidRPr="00836B99">
        <w:rPr>
          <w:rFonts w:ascii="Avenir Book" w:hAnsi="Avenir Book"/>
          <w:b w:val="0"/>
          <w:bCs w:val="0"/>
          <w:color w:val="000000" w:themeColor="text1"/>
          <w:sz w:val="22"/>
          <w:szCs w:val="22"/>
        </w:rPr>
        <w:t>1. Purpose</w:t>
      </w:r>
    </w:p>
    <w:p w14:paraId="2506E97B" w14:textId="3E5C97B6" w:rsidR="00836B99" w:rsidRPr="00836B99" w:rsidRDefault="00836B99" w:rsidP="00836B99">
      <w:pPr>
        <w:pStyle w:val="NormalWeb"/>
        <w:rPr>
          <w:rFonts w:ascii="Avenir Book" w:hAnsi="Avenir Book"/>
          <w:color w:val="000000" w:themeColor="text1"/>
          <w:sz w:val="22"/>
          <w:szCs w:val="22"/>
        </w:rPr>
      </w:pPr>
      <w:r w:rsidRPr="00836B99">
        <w:rPr>
          <w:rFonts w:ascii="Avenir Book" w:hAnsi="Avenir Book"/>
          <w:color w:val="000000" w:themeColor="text1"/>
          <w:sz w:val="22"/>
          <w:szCs w:val="22"/>
        </w:rPr>
        <w:t xml:space="preserve">This policy sets out the </w:t>
      </w:r>
      <w:proofErr w:type="spellStart"/>
      <w:r w:rsidRPr="00836B99">
        <w:rPr>
          <w:rFonts w:ascii="Avenir Book" w:hAnsi="Avenir Book"/>
          <w:color w:val="000000" w:themeColor="text1"/>
          <w:sz w:val="22"/>
          <w:szCs w:val="22"/>
        </w:rPr>
        <w:t>Dancebox</w:t>
      </w:r>
      <w:proofErr w:type="spellEnd"/>
      <w:r w:rsidRPr="00836B99">
        <w:rPr>
          <w:rFonts w:ascii="Avenir Book" w:hAnsi="Avenir Book"/>
          <w:color w:val="000000" w:themeColor="text1"/>
          <w:sz w:val="22"/>
          <w:szCs w:val="22"/>
        </w:rPr>
        <w:t xml:space="preserve"> Studios and Theatre Works </w:t>
      </w:r>
      <w:r w:rsidRPr="00836B99">
        <w:rPr>
          <w:rFonts w:ascii="Avenir Book" w:hAnsi="Avenir Book"/>
          <w:color w:val="000000" w:themeColor="text1"/>
          <w:sz w:val="22"/>
          <w:szCs w:val="22"/>
        </w:rPr>
        <w:t>commitment to supporting students who are pregnant, have recently given birth, or are breastfeeding. It aims to ensure that no student is treated less favourably due to pregnancy or maternity and that students are supported to continue, pause, or return to their studies in a way that protects their health, wellbeing, and academic progression.</w:t>
      </w:r>
    </w:p>
    <w:p w14:paraId="1537DA58" w14:textId="77777777" w:rsidR="00836B99" w:rsidRPr="00836B99" w:rsidRDefault="00836B99" w:rsidP="00836B99">
      <w:pPr>
        <w:pStyle w:val="Heading2"/>
        <w:rPr>
          <w:rFonts w:ascii="Avenir Book" w:hAnsi="Avenir Book"/>
          <w:b w:val="0"/>
          <w:bCs w:val="0"/>
          <w:color w:val="000000" w:themeColor="text1"/>
          <w:sz w:val="22"/>
          <w:szCs w:val="22"/>
        </w:rPr>
      </w:pPr>
      <w:r w:rsidRPr="00836B99">
        <w:rPr>
          <w:rFonts w:ascii="Avenir Book" w:hAnsi="Avenir Book"/>
          <w:b w:val="0"/>
          <w:bCs w:val="0"/>
          <w:color w:val="000000" w:themeColor="text1"/>
          <w:sz w:val="22"/>
          <w:szCs w:val="22"/>
        </w:rPr>
        <w:t>2. Scope</w:t>
      </w:r>
    </w:p>
    <w:p w14:paraId="1AC02076" w14:textId="77777777" w:rsidR="00836B99" w:rsidRPr="00836B99" w:rsidRDefault="00836B99" w:rsidP="00836B99">
      <w:pPr>
        <w:pStyle w:val="NormalWeb"/>
        <w:rPr>
          <w:rFonts w:ascii="Avenir Book" w:hAnsi="Avenir Book"/>
          <w:color w:val="000000" w:themeColor="text1"/>
          <w:sz w:val="22"/>
          <w:szCs w:val="22"/>
        </w:rPr>
      </w:pPr>
      <w:r w:rsidRPr="00836B99">
        <w:rPr>
          <w:rFonts w:ascii="Avenir Book" w:hAnsi="Avenir Book"/>
          <w:color w:val="000000" w:themeColor="text1"/>
          <w:sz w:val="22"/>
          <w:szCs w:val="22"/>
        </w:rPr>
        <w:t>This policy applies to:</w:t>
      </w:r>
    </w:p>
    <w:p w14:paraId="57AA1513" w14:textId="77777777" w:rsidR="00836B99" w:rsidRPr="00836B99" w:rsidRDefault="00836B99" w:rsidP="00836B99">
      <w:pPr>
        <w:pStyle w:val="NormalWeb"/>
        <w:numPr>
          <w:ilvl w:val="0"/>
          <w:numId w:val="78"/>
        </w:numPr>
        <w:rPr>
          <w:rFonts w:ascii="Avenir Book" w:hAnsi="Avenir Book"/>
          <w:color w:val="000000" w:themeColor="text1"/>
          <w:sz w:val="22"/>
          <w:szCs w:val="22"/>
        </w:rPr>
      </w:pPr>
      <w:r w:rsidRPr="00836B99">
        <w:rPr>
          <w:rFonts w:ascii="Avenir Book" w:hAnsi="Avenir Book"/>
          <w:color w:val="000000" w:themeColor="text1"/>
          <w:sz w:val="22"/>
          <w:szCs w:val="22"/>
        </w:rPr>
        <w:t>All students enrolled on FE and HE programmes</w:t>
      </w:r>
    </w:p>
    <w:p w14:paraId="32F75B4F" w14:textId="77777777" w:rsidR="00836B99" w:rsidRPr="00836B99" w:rsidRDefault="00836B99" w:rsidP="00836B99">
      <w:pPr>
        <w:pStyle w:val="NormalWeb"/>
        <w:numPr>
          <w:ilvl w:val="0"/>
          <w:numId w:val="78"/>
        </w:numPr>
        <w:rPr>
          <w:rFonts w:ascii="Avenir Book" w:hAnsi="Avenir Book"/>
          <w:color w:val="000000" w:themeColor="text1"/>
          <w:sz w:val="22"/>
          <w:szCs w:val="22"/>
        </w:rPr>
      </w:pPr>
      <w:r w:rsidRPr="00836B99">
        <w:rPr>
          <w:rFonts w:ascii="Avenir Book" w:hAnsi="Avenir Book"/>
          <w:color w:val="000000" w:themeColor="text1"/>
          <w:sz w:val="22"/>
          <w:szCs w:val="22"/>
        </w:rPr>
        <w:t>Students who are pregnant, have given birth within the last 26 weeks, or are breastfeeding</w:t>
      </w:r>
    </w:p>
    <w:p w14:paraId="5676C4A2" w14:textId="77777777" w:rsidR="00836B99" w:rsidRPr="00836B99" w:rsidRDefault="00836B99" w:rsidP="00836B99">
      <w:pPr>
        <w:pStyle w:val="NormalWeb"/>
        <w:numPr>
          <w:ilvl w:val="0"/>
          <w:numId w:val="78"/>
        </w:numPr>
        <w:rPr>
          <w:rFonts w:ascii="Avenir Book" w:hAnsi="Avenir Book"/>
          <w:color w:val="000000" w:themeColor="text1"/>
          <w:sz w:val="22"/>
          <w:szCs w:val="22"/>
        </w:rPr>
      </w:pPr>
      <w:r w:rsidRPr="00836B99">
        <w:rPr>
          <w:rFonts w:ascii="Avenir Book" w:hAnsi="Avenir Book"/>
          <w:color w:val="000000" w:themeColor="text1"/>
          <w:sz w:val="22"/>
          <w:szCs w:val="22"/>
        </w:rPr>
        <w:t>All learning environments, including on-campus, online, placements, and work-based learning</w:t>
      </w:r>
    </w:p>
    <w:p w14:paraId="25625A03" w14:textId="77777777" w:rsidR="00836B99" w:rsidRPr="00836B99" w:rsidRDefault="00836B99" w:rsidP="00836B99">
      <w:pPr>
        <w:pStyle w:val="Heading2"/>
        <w:rPr>
          <w:rFonts w:ascii="Avenir Book" w:hAnsi="Avenir Book"/>
          <w:b w:val="0"/>
          <w:bCs w:val="0"/>
          <w:color w:val="000000" w:themeColor="text1"/>
          <w:sz w:val="22"/>
          <w:szCs w:val="22"/>
        </w:rPr>
      </w:pPr>
      <w:r w:rsidRPr="00836B99">
        <w:rPr>
          <w:rFonts w:ascii="Avenir Book" w:hAnsi="Avenir Book"/>
          <w:b w:val="0"/>
          <w:bCs w:val="0"/>
          <w:color w:val="000000" w:themeColor="text1"/>
          <w:sz w:val="22"/>
          <w:szCs w:val="22"/>
        </w:rPr>
        <w:t>3. Legal and Regulatory Context</w:t>
      </w:r>
    </w:p>
    <w:p w14:paraId="4923F2CA" w14:textId="77777777" w:rsidR="00836B99" w:rsidRPr="00836B99" w:rsidRDefault="00836B99" w:rsidP="00836B99">
      <w:pPr>
        <w:pStyle w:val="NormalWeb"/>
        <w:rPr>
          <w:rFonts w:ascii="Avenir Book" w:hAnsi="Avenir Book"/>
          <w:color w:val="000000" w:themeColor="text1"/>
          <w:sz w:val="22"/>
          <w:szCs w:val="22"/>
        </w:rPr>
      </w:pPr>
      <w:r w:rsidRPr="00836B99">
        <w:rPr>
          <w:rFonts w:ascii="Avenir Book" w:hAnsi="Avenir Book"/>
          <w:color w:val="000000" w:themeColor="text1"/>
          <w:sz w:val="22"/>
          <w:szCs w:val="22"/>
        </w:rPr>
        <w:t>This policy is informed by:</w:t>
      </w:r>
    </w:p>
    <w:p w14:paraId="03261716" w14:textId="77777777" w:rsidR="00836B99" w:rsidRPr="00836B99" w:rsidRDefault="00836B99" w:rsidP="00836B99">
      <w:pPr>
        <w:pStyle w:val="NormalWeb"/>
        <w:numPr>
          <w:ilvl w:val="0"/>
          <w:numId w:val="79"/>
        </w:numPr>
        <w:rPr>
          <w:rFonts w:ascii="Avenir Book" w:hAnsi="Avenir Book"/>
          <w:color w:val="000000" w:themeColor="text1"/>
          <w:sz w:val="22"/>
          <w:szCs w:val="22"/>
        </w:rPr>
      </w:pPr>
      <w:r w:rsidRPr="00836B99">
        <w:rPr>
          <w:rFonts w:ascii="Avenir Book" w:hAnsi="Avenir Book"/>
          <w:color w:val="000000" w:themeColor="text1"/>
          <w:sz w:val="22"/>
          <w:szCs w:val="22"/>
        </w:rPr>
        <w:t>Equality Act 2010 (pregnancy and maternity as a protected characteristic)</w:t>
      </w:r>
    </w:p>
    <w:p w14:paraId="67506974" w14:textId="77777777" w:rsidR="00836B99" w:rsidRPr="00836B99" w:rsidRDefault="00836B99" w:rsidP="00836B99">
      <w:pPr>
        <w:pStyle w:val="NormalWeb"/>
        <w:numPr>
          <w:ilvl w:val="0"/>
          <w:numId w:val="79"/>
        </w:numPr>
        <w:rPr>
          <w:rFonts w:ascii="Avenir Book" w:hAnsi="Avenir Book"/>
          <w:color w:val="000000" w:themeColor="text1"/>
          <w:sz w:val="22"/>
          <w:szCs w:val="22"/>
        </w:rPr>
      </w:pPr>
      <w:r w:rsidRPr="00836B99">
        <w:rPr>
          <w:rFonts w:ascii="Avenir Book" w:hAnsi="Avenir Book"/>
          <w:color w:val="000000" w:themeColor="text1"/>
          <w:sz w:val="22"/>
          <w:szCs w:val="22"/>
        </w:rPr>
        <w:t>Health and Safety legislation</w:t>
      </w:r>
    </w:p>
    <w:p w14:paraId="12EA6568" w14:textId="77777777" w:rsidR="00836B99" w:rsidRPr="00836B99" w:rsidRDefault="00836B99" w:rsidP="00836B99">
      <w:pPr>
        <w:pStyle w:val="NormalWeb"/>
        <w:numPr>
          <w:ilvl w:val="0"/>
          <w:numId w:val="79"/>
        </w:numPr>
        <w:rPr>
          <w:rFonts w:ascii="Avenir Book" w:hAnsi="Avenir Book"/>
          <w:color w:val="000000" w:themeColor="text1"/>
          <w:sz w:val="22"/>
          <w:szCs w:val="22"/>
        </w:rPr>
      </w:pPr>
      <w:r w:rsidRPr="00836B99">
        <w:rPr>
          <w:rFonts w:ascii="Avenir Book" w:hAnsi="Avenir Book"/>
          <w:color w:val="000000" w:themeColor="text1"/>
          <w:sz w:val="22"/>
          <w:szCs w:val="22"/>
        </w:rPr>
        <w:t>Safeguarding and child protection legislation</w:t>
      </w:r>
    </w:p>
    <w:p w14:paraId="4540FE3A" w14:textId="77777777" w:rsidR="00836B99" w:rsidRPr="00836B99" w:rsidRDefault="00836B99" w:rsidP="00836B99">
      <w:pPr>
        <w:pStyle w:val="NormalWeb"/>
        <w:numPr>
          <w:ilvl w:val="0"/>
          <w:numId w:val="79"/>
        </w:numPr>
        <w:rPr>
          <w:rFonts w:ascii="Avenir Book" w:hAnsi="Avenir Book"/>
          <w:color w:val="000000" w:themeColor="text1"/>
          <w:sz w:val="22"/>
          <w:szCs w:val="22"/>
        </w:rPr>
      </w:pPr>
      <w:r w:rsidRPr="00836B99">
        <w:rPr>
          <w:rFonts w:ascii="Avenir Book" w:hAnsi="Avenir Book"/>
          <w:color w:val="000000" w:themeColor="text1"/>
          <w:sz w:val="22"/>
          <w:szCs w:val="22"/>
        </w:rPr>
        <w:t>Ofsted Education Inspection Framework (FE provision)</w:t>
      </w:r>
    </w:p>
    <w:p w14:paraId="6965E0CB" w14:textId="77777777" w:rsidR="00836B99" w:rsidRPr="00836B99" w:rsidRDefault="00836B99" w:rsidP="00836B99">
      <w:pPr>
        <w:pStyle w:val="NormalWeb"/>
        <w:numPr>
          <w:ilvl w:val="0"/>
          <w:numId w:val="79"/>
        </w:numPr>
        <w:rPr>
          <w:rFonts w:ascii="Avenir Book" w:hAnsi="Avenir Book"/>
          <w:color w:val="000000" w:themeColor="text1"/>
          <w:sz w:val="22"/>
          <w:szCs w:val="22"/>
        </w:rPr>
      </w:pPr>
      <w:r w:rsidRPr="00836B99">
        <w:rPr>
          <w:rFonts w:ascii="Avenir Book" w:hAnsi="Avenir Book"/>
          <w:color w:val="000000" w:themeColor="text1"/>
          <w:sz w:val="22"/>
          <w:szCs w:val="22"/>
        </w:rPr>
        <w:t>Office for Students regulatory framework</w:t>
      </w:r>
    </w:p>
    <w:p w14:paraId="046DB0E7" w14:textId="77777777" w:rsidR="00836B99" w:rsidRPr="00836B99" w:rsidRDefault="00836B99" w:rsidP="00836B99">
      <w:pPr>
        <w:pStyle w:val="NormalWeb"/>
        <w:numPr>
          <w:ilvl w:val="0"/>
          <w:numId w:val="79"/>
        </w:numPr>
        <w:rPr>
          <w:rFonts w:ascii="Avenir Book" w:hAnsi="Avenir Book"/>
          <w:color w:val="000000" w:themeColor="text1"/>
          <w:sz w:val="22"/>
          <w:szCs w:val="22"/>
        </w:rPr>
      </w:pPr>
      <w:r w:rsidRPr="00836B99">
        <w:rPr>
          <w:rFonts w:ascii="Avenir Book" w:hAnsi="Avenir Book"/>
          <w:color w:val="000000" w:themeColor="text1"/>
          <w:sz w:val="22"/>
          <w:szCs w:val="22"/>
        </w:rPr>
        <w:t>UK Quality Code for Higher Education (QAA)</w:t>
      </w:r>
    </w:p>
    <w:p w14:paraId="7F2849A2" w14:textId="77777777" w:rsidR="00836B99" w:rsidRPr="00836B99" w:rsidRDefault="00836B99" w:rsidP="00836B99">
      <w:pPr>
        <w:pStyle w:val="Heading2"/>
        <w:rPr>
          <w:rFonts w:ascii="Avenir Book" w:hAnsi="Avenir Book"/>
          <w:b w:val="0"/>
          <w:bCs w:val="0"/>
          <w:color w:val="000000" w:themeColor="text1"/>
          <w:sz w:val="22"/>
          <w:szCs w:val="22"/>
        </w:rPr>
      </w:pPr>
      <w:r w:rsidRPr="00836B99">
        <w:rPr>
          <w:rFonts w:ascii="Avenir Book" w:hAnsi="Avenir Book"/>
          <w:b w:val="0"/>
          <w:bCs w:val="0"/>
          <w:color w:val="000000" w:themeColor="text1"/>
          <w:sz w:val="22"/>
          <w:szCs w:val="22"/>
        </w:rPr>
        <w:t>4. Principles</w:t>
      </w:r>
    </w:p>
    <w:p w14:paraId="479DC323" w14:textId="6C2854CF" w:rsidR="00836B99" w:rsidRPr="00836B99" w:rsidRDefault="00836B99" w:rsidP="00836B99">
      <w:pPr>
        <w:pStyle w:val="NormalWeb"/>
        <w:rPr>
          <w:rFonts w:ascii="Avenir Book" w:hAnsi="Avenir Book"/>
          <w:color w:val="000000" w:themeColor="text1"/>
          <w:sz w:val="22"/>
          <w:szCs w:val="22"/>
        </w:rPr>
      </w:pPr>
      <w:proofErr w:type="spellStart"/>
      <w:r w:rsidRPr="00836B99">
        <w:rPr>
          <w:rFonts w:ascii="Avenir Book" w:hAnsi="Avenir Book"/>
          <w:color w:val="000000" w:themeColor="text1"/>
          <w:sz w:val="22"/>
          <w:szCs w:val="22"/>
        </w:rPr>
        <w:t>Dancebox</w:t>
      </w:r>
      <w:proofErr w:type="spellEnd"/>
      <w:r w:rsidRPr="00836B99">
        <w:rPr>
          <w:rFonts w:ascii="Avenir Book" w:hAnsi="Avenir Book"/>
          <w:color w:val="000000" w:themeColor="text1"/>
          <w:sz w:val="22"/>
          <w:szCs w:val="22"/>
        </w:rPr>
        <w:t xml:space="preserve"> Studios and Theatre Works is committed to:</w:t>
      </w:r>
    </w:p>
    <w:p w14:paraId="0A53F627" w14:textId="77777777" w:rsidR="00836B99" w:rsidRPr="00836B99" w:rsidRDefault="00836B99" w:rsidP="00836B99">
      <w:pPr>
        <w:pStyle w:val="NormalWeb"/>
        <w:numPr>
          <w:ilvl w:val="0"/>
          <w:numId w:val="80"/>
        </w:numPr>
        <w:rPr>
          <w:rFonts w:ascii="Avenir Book" w:hAnsi="Avenir Book"/>
          <w:color w:val="000000" w:themeColor="text1"/>
          <w:sz w:val="22"/>
          <w:szCs w:val="22"/>
        </w:rPr>
      </w:pPr>
      <w:r w:rsidRPr="00836B99">
        <w:rPr>
          <w:rFonts w:ascii="Avenir Book" w:hAnsi="Avenir Book"/>
          <w:color w:val="000000" w:themeColor="text1"/>
          <w:sz w:val="22"/>
          <w:szCs w:val="22"/>
        </w:rPr>
        <w:t>Equality of opportunity and non-discrimination</w:t>
      </w:r>
    </w:p>
    <w:p w14:paraId="5216E0E0" w14:textId="77777777" w:rsidR="00836B99" w:rsidRPr="00836B99" w:rsidRDefault="00836B99" w:rsidP="00836B99">
      <w:pPr>
        <w:pStyle w:val="NormalWeb"/>
        <w:numPr>
          <w:ilvl w:val="0"/>
          <w:numId w:val="80"/>
        </w:numPr>
        <w:rPr>
          <w:rFonts w:ascii="Avenir Book" w:hAnsi="Avenir Book"/>
          <w:color w:val="000000" w:themeColor="text1"/>
          <w:sz w:val="22"/>
          <w:szCs w:val="22"/>
        </w:rPr>
      </w:pPr>
      <w:r w:rsidRPr="00836B99">
        <w:rPr>
          <w:rFonts w:ascii="Avenir Book" w:hAnsi="Avenir Book"/>
          <w:color w:val="000000" w:themeColor="text1"/>
          <w:sz w:val="22"/>
          <w:szCs w:val="22"/>
        </w:rPr>
        <w:t>Respect, dignity, and confidentiality</w:t>
      </w:r>
    </w:p>
    <w:p w14:paraId="52BDDFBE" w14:textId="77777777" w:rsidR="00836B99" w:rsidRPr="00836B99" w:rsidRDefault="00836B99" w:rsidP="00836B99">
      <w:pPr>
        <w:pStyle w:val="NormalWeb"/>
        <w:numPr>
          <w:ilvl w:val="0"/>
          <w:numId w:val="80"/>
        </w:numPr>
        <w:rPr>
          <w:rFonts w:ascii="Avenir Book" w:hAnsi="Avenir Book"/>
          <w:color w:val="000000" w:themeColor="text1"/>
          <w:sz w:val="22"/>
          <w:szCs w:val="22"/>
        </w:rPr>
      </w:pPr>
      <w:r w:rsidRPr="00836B99">
        <w:rPr>
          <w:rFonts w:ascii="Avenir Book" w:hAnsi="Avenir Book"/>
          <w:color w:val="000000" w:themeColor="text1"/>
          <w:sz w:val="22"/>
          <w:szCs w:val="22"/>
        </w:rPr>
        <w:t>Safeguarding and duty of care</w:t>
      </w:r>
    </w:p>
    <w:p w14:paraId="593D6B37" w14:textId="77777777" w:rsidR="00836B99" w:rsidRPr="00836B99" w:rsidRDefault="00836B99" w:rsidP="00836B99">
      <w:pPr>
        <w:pStyle w:val="NormalWeb"/>
        <w:numPr>
          <w:ilvl w:val="0"/>
          <w:numId w:val="80"/>
        </w:numPr>
        <w:rPr>
          <w:rFonts w:ascii="Avenir Book" w:hAnsi="Avenir Book"/>
          <w:color w:val="000000" w:themeColor="text1"/>
          <w:sz w:val="22"/>
          <w:szCs w:val="22"/>
        </w:rPr>
      </w:pPr>
      <w:r w:rsidRPr="00836B99">
        <w:rPr>
          <w:rFonts w:ascii="Avenir Book" w:hAnsi="Avenir Book"/>
          <w:color w:val="000000" w:themeColor="text1"/>
          <w:sz w:val="22"/>
          <w:szCs w:val="22"/>
        </w:rPr>
        <w:t>Reasonable flexibility and individualised support</w:t>
      </w:r>
    </w:p>
    <w:p w14:paraId="24470C1A" w14:textId="77777777" w:rsidR="00836B99" w:rsidRPr="00836B99" w:rsidRDefault="00836B99" w:rsidP="00836B99">
      <w:pPr>
        <w:pStyle w:val="NormalWeb"/>
        <w:numPr>
          <w:ilvl w:val="0"/>
          <w:numId w:val="80"/>
        </w:numPr>
        <w:rPr>
          <w:rFonts w:ascii="Avenir Book" w:hAnsi="Avenir Book"/>
          <w:color w:val="000000" w:themeColor="text1"/>
          <w:sz w:val="22"/>
          <w:szCs w:val="22"/>
        </w:rPr>
      </w:pPr>
      <w:r w:rsidRPr="00836B99">
        <w:rPr>
          <w:rFonts w:ascii="Avenir Book" w:hAnsi="Avenir Book"/>
          <w:color w:val="000000" w:themeColor="text1"/>
          <w:sz w:val="22"/>
          <w:szCs w:val="22"/>
        </w:rPr>
        <w:t>Enabling informed student choice regarding study continuation</w:t>
      </w:r>
    </w:p>
    <w:p w14:paraId="54A8033B" w14:textId="77777777" w:rsidR="00836B99" w:rsidRPr="00836B99" w:rsidRDefault="00836B99" w:rsidP="00836B99">
      <w:pPr>
        <w:pStyle w:val="Heading2"/>
        <w:rPr>
          <w:rFonts w:ascii="Avenir Book" w:hAnsi="Avenir Book"/>
          <w:b w:val="0"/>
          <w:bCs w:val="0"/>
          <w:color w:val="000000" w:themeColor="text1"/>
          <w:sz w:val="22"/>
          <w:szCs w:val="22"/>
        </w:rPr>
      </w:pPr>
      <w:r w:rsidRPr="00836B99">
        <w:rPr>
          <w:rFonts w:ascii="Avenir Book" w:hAnsi="Avenir Book"/>
          <w:b w:val="0"/>
          <w:bCs w:val="0"/>
          <w:color w:val="000000" w:themeColor="text1"/>
          <w:sz w:val="22"/>
          <w:szCs w:val="22"/>
        </w:rPr>
        <w:lastRenderedPageBreak/>
        <w:t>5. Disclosure and Confidentiality</w:t>
      </w:r>
    </w:p>
    <w:p w14:paraId="4C90DAB4" w14:textId="77777777" w:rsidR="00836B99" w:rsidRPr="00836B99" w:rsidRDefault="00836B99" w:rsidP="00836B99">
      <w:pPr>
        <w:pStyle w:val="NormalWeb"/>
        <w:rPr>
          <w:rFonts w:ascii="Avenir Book" w:hAnsi="Avenir Book"/>
          <w:color w:val="000000" w:themeColor="text1"/>
          <w:sz w:val="22"/>
          <w:szCs w:val="22"/>
        </w:rPr>
      </w:pPr>
      <w:r w:rsidRPr="00836B99">
        <w:rPr>
          <w:rFonts w:ascii="Avenir Book" w:hAnsi="Avenir Book"/>
          <w:color w:val="000000" w:themeColor="text1"/>
          <w:sz w:val="22"/>
          <w:szCs w:val="22"/>
        </w:rPr>
        <w:t xml:space="preserve">Students are encouraged, but not required, to disclose pregnancy or maternity status as early as possible </w:t>
      </w:r>
      <w:proofErr w:type="gramStart"/>
      <w:r w:rsidRPr="00836B99">
        <w:rPr>
          <w:rFonts w:ascii="Avenir Book" w:hAnsi="Avenir Book"/>
          <w:color w:val="000000" w:themeColor="text1"/>
          <w:sz w:val="22"/>
          <w:szCs w:val="22"/>
        </w:rPr>
        <w:t>in order to</w:t>
      </w:r>
      <w:proofErr w:type="gramEnd"/>
      <w:r w:rsidRPr="00836B99">
        <w:rPr>
          <w:rFonts w:ascii="Avenir Book" w:hAnsi="Avenir Book"/>
          <w:color w:val="000000" w:themeColor="text1"/>
          <w:sz w:val="22"/>
          <w:szCs w:val="22"/>
        </w:rPr>
        <w:t xml:space="preserve"> access appropriate support.</w:t>
      </w:r>
    </w:p>
    <w:p w14:paraId="6C231749" w14:textId="77777777" w:rsidR="00836B99" w:rsidRPr="00836B99" w:rsidRDefault="00836B99" w:rsidP="00836B99">
      <w:pPr>
        <w:pStyle w:val="NormalWeb"/>
        <w:rPr>
          <w:rFonts w:ascii="Avenir Book" w:hAnsi="Avenir Book"/>
          <w:color w:val="000000" w:themeColor="text1"/>
          <w:sz w:val="22"/>
          <w:szCs w:val="22"/>
        </w:rPr>
      </w:pPr>
      <w:r w:rsidRPr="00836B99">
        <w:rPr>
          <w:rFonts w:ascii="Avenir Book" w:hAnsi="Avenir Book"/>
          <w:color w:val="000000" w:themeColor="text1"/>
          <w:sz w:val="22"/>
          <w:szCs w:val="22"/>
        </w:rPr>
        <w:t>Information will be:</w:t>
      </w:r>
    </w:p>
    <w:p w14:paraId="19413AF1" w14:textId="77777777" w:rsidR="00836B99" w:rsidRPr="00836B99" w:rsidRDefault="00836B99" w:rsidP="00836B99">
      <w:pPr>
        <w:pStyle w:val="NormalWeb"/>
        <w:numPr>
          <w:ilvl w:val="0"/>
          <w:numId w:val="81"/>
        </w:numPr>
        <w:rPr>
          <w:rFonts w:ascii="Avenir Book" w:hAnsi="Avenir Book"/>
          <w:color w:val="000000" w:themeColor="text1"/>
          <w:sz w:val="22"/>
          <w:szCs w:val="22"/>
        </w:rPr>
      </w:pPr>
      <w:r w:rsidRPr="00836B99">
        <w:rPr>
          <w:rFonts w:ascii="Avenir Book" w:hAnsi="Avenir Book"/>
          <w:color w:val="000000" w:themeColor="text1"/>
          <w:sz w:val="22"/>
          <w:szCs w:val="22"/>
        </w:rPr>
        <w:t>Treated sensitively and confidentially</w:t>
      </w:r>
    </w:p>
    <w:p w14:paraId="767EE6EB" w14:textId="77777777" w:rsidR="00836B99" w:rsidRPr="00836B99" w:rsidRDefault="00836B99" w:rsidP="00836B99">
      <w:pPr>
        <w:pStyle w:val="NormalWeb"/>
        <w:numPr>
          <w:ilvl w:val="0"/>
          <w:numId w:val="81"/>
        </w:numPr>
        <w:rPr>
          <w:rFonts w:ascii="Avenir Book" w:hAnsi="Avenir Book"/>
          <w:color w:val="000000" w:themeColor="text1"/>
          <w:sz w:val="22"/>
          <w:szCs w:val="22"/>
        </w:rPr>
      </w:pPr>
      <w:r w:rsidRPr="00836B99">
        <w:rPr>
          <w:rFonts w:ascii="Avenir Book" w:hAnsi="Avenir Book"/>
          <w:color w:val="000000" w:themeColor="text1"/>
          <w:sz w:val="22"/>
          <w:szCs w:val="22"/>
        </w:rPr>
        <w:t>Shared only on a need-to-know basis and with the student’s consent, unless there is a safeguarding or legal requirement to share</w:t>
      </w:r>
    </w:p>
    <w:p w14:paraId="7D6DCE7D" w14:textId="77777777" w:rsidR="00836B99" w:rsidRPr="00836B99" w:rsidRDefault="00836B99" w:rsidP="00836B99">
      <w:pPr>
        <w:pStyle w:val="Heading2"/>
        <w:rPr>
          <w:rFonts w:ascii="Avenir Book" w:hAnsi="Avenir Book"/>
          <w:b w:val="0"/>
          <w:bCs w:val="0"/>
          <w:color w:val="000000" w:themeColor="text1"/>
          <w:sz w:val="22"/>
          <w:szCs w:val="22"/>
        </w:rPr>
      </w:pPr>
      <w:r w:rsidRPr="00836B99">
        <w:rPr>
          <w:rFonts w:ascii="Avenir Book" w:hAnsi="Avenir Book"/>
          <w:b w:val="0"/>
          <w:bCs w:val="0"/>
          <w:color w:val="000000" w:themeColor="text1"/>
          <w:sz w:val="22"/>
          <w:szCs w:val="22"/>
        </w:rPr>
        <w:t>6. Risk Assessment and Health &amp; Safety</w:t>
      </w:r>
    </w:p>
    <w:p w14:paraId="78977AAE" w14:textId="67FBF5A1" w:rsidR="00836B99" w:rsidRPr="00836B99" w:rsidRDefault="00836B99" w:rsidP="00836B99">
      <w:pPr>
        <w:pStyle w:val="NormalWeb"/>
        <w:rPr>
          <w:rFonts w:ascii="Avenir Book" w:hAnsi="Avenir Book"/>
          <w:color w:val="000000" w:themeColor="text1"/>
          <w:sz w:val="22"/>
          <w:szCs w:val="22"/>
        </w:rPr>
      </w:pPr>
      <w:r w:rsidRPr="00836B99">
        <w:rPr>
          <w:rFonts w:ascii="Avenir Book" w:hAnsi="Avenir Book"/>
          <w:color w:val="000000" w:themeColor="text1"/>
          <w:sz w:val="22"/>
          <w:szCs w:val="22"/>
        </w:rPr>
        <w:t xml:space="preserve">Following disclosure, </w:t>
      </w:r>
      <w:proofErr w:type="spellStart"/>
      <w:r w:rsidRPr="00836B99">
        <w:rPr>
          <w:rFonts w:ascii="Avenir Book" w:hAnsi="Avenir Book"/>
          <w:color w:val="000000" w:themeColor="text1"/>
          <w:sz w:val="22"/>
          <w:szCs w:val="22"/>
        </w:rPr>
        <w:t>Dancebox</w:t>
      </w:r>
      <w:proofErr w:type="spellEnd"/>
      <w:r w:rsidRPr="00836B99">
        <w:rPr>
          <w:rFonts w:ascii="Avenir Book" w:hAnsi="Avenir Book"/>
          <w:color w:val="000000" w:themeColor="text1"/>
          <w:sz w:val="22"/>
          <w:szCs w:val="22"/>
        </w:rPr>
        <w:t xml:space="preserve"> Studios and Theatre Works will:</w:t>
      </w:r>
    </w:p>
    <w:p w14:paraId="664A6D5B" w14:textId="77777777" w:rsidR="00836B99" w:rsidRPr="00836B99" w:rsidRDefault="00836B99" w:rsidP="00836B99">
      <w:pPr>
        <w:pStyle w:val="NormalWeb"/>
        <w:numPr>
          <w:ilvl w:val="0"/>
          <w:numId w:val="82"/>
        </w:numPr>
        <w:rPr>
          <w:rFonts w:ascii="Avenir Book" w:hAnsi="Avenir Book"/>
          <w:color w:val="000000" w:themeColor="text1"/>
          <w:sz w:val="22"/>
          <w:szCs w:val="22"/>
        </w:rPr>
      </w:pPr>
      <w:r w:rsidRPr="00836B99">
        <w:rPr>
          <w:rFonts w:ascii="Avenir Book" w:hAnsi="Avenir Book"/>
          <w:color w:val="000000" w:themeColor="text1"/>
          <w:sz w:val="22"/>
          <w:szCs w:val="22"/>
        </w:rPr>
        <w:t>Undertake a pregnancy-related risk assessment</w:t>
      </w:r>
    </w:p>
    <w:p w14:paraId="5052178C" w14:textId="77777777" w:rsidR="00836B99" w:rsidRPr="00836B99" w:rsidRDefault="00836B99" w:rsidP="00836B99">
      <w:pPr>
        <w:pStyle w:val="NormalWeb"/>
        <w:numPr>
          <w:ilvl w:val="0"/>
          <w:numId w:val="82"/>
        </w:numPr>
        <w:rPr>
          <w:rFonts w:ascii="Avenir Book" w:hAnsi="Avenir Book"/>
          <w:color w:val="000000" w:themeColor="text1"/>
          <w:sz w:val="22"/>
          <w:szCs w:val="22"/>
        </w:rPr>
      </w:pPr>
      <w:r w:rsidRPr="00836B99">
        <w:rPr>
          <w:rFonts w:ascii="Avenir Book" w:hAnsi="Avenir Book"/>
          <w:color w:val="000000" w:themeColor="text1"/>
          <w:sz w:val="22"/>
          <w:szCs w:val="22"/>
        </w:rPr>
        <w:t>Review learning activities, placements, and practical work</w:t>
      </w:r>
    </w:p>
    <w:p w14:paraId="785E2761" w14:textId="77777777" w:rsidR="00836B99" w:rsidRPr="00836B99" w:rsidRDefault="00836B99" w:rsidP="00836B99">
      <w:pPr>
        <w:pStyle w:val="NormalWeb"/>
        <w:numPr>
          <w:ilvl w:val="0"/>
          <w:numId w:val="82"/>
        </w:numPr>
        <w:rPr>
          <w:rFonts w:ascii="Avenir Book" w:hAnsi="Avenir Book"/>
          <w:color w:val="000000" w:themeColor="text1"/>
          <w:sz w:val="22"/>
          <w:szCs w:val="22"/>
        </w:rPr>
      </w:pPr>
      <w:r w:rsidRPr="00836B99">
        <w:rPr>
          <w:rFonts w:ascii="Avenir Book" w:hAnsi="Avenir Book"/>
          <w:color w:val="000000" w:themeColor="text1"/>
          <w:sz w:val="22"/>
          <w:szCs w:val="22"/>
        </w:rPr>
        <w:t>Implement reasonable adjustments to minimise risk</w:t>
      </w:r>
    </w:p>
    <w:p w14:paraId="4F19A60E" w14:textId="77777777" w:rsidR="00836B99" w:rsidRPr="00836B99" w:rsidRDefault="00836B99" w:rsidP="00836B99">
      <w:pPr>
        <w:pStyle w:val="NormalWeb"/>
        <w:rPr>
          <w:rFonts w:ascii="Avenir Book" w:hAnsi="Avenir Book"/>
          <w:color w:val="000000" w:themeColor="text1"/>
          <w:sz w:val="22"/>
          <w:szCs w:val="22"/>
        </w:rPr>
      </w:pPr>
      <w:r w:rsidRPr="00836B99">
        <w:rPr>
          <w:rFonts w:ascii="Avenir Book" w:hAnsi="Avenir Book"/>
          <w:color w:val="000000" w:themeColor="text1"/>
          <w:sz w:val="22"/>
          <w:szCs w:val="22"/>
        </w:rPr>
        <w:t>Risk assessments will be reviewed regularly and updated as circumstances change.</w:t>
      </w:r>
    </w:p>
    <w:p w14:paraId="26043DA1" w14:textId="77777777" w:rsidR="00836B99" w:rsidRPr="00836B99" w:rsidRDefault="00836B99" w:rsidP="00836B99">
      <w:pPr>
        <w:pStyle w:val="Heading2"/>
        <w:rPr>
          <w:rFonts w:ascii="Avenir Book" w:hAnsi="Avenir Book"/>
          <w:b w:val="0"/>
          <w:bCs w:val="0"/>
          <w:color w:val="000000" w:themeColor="text1"/>
          <w:sz w:val="22"/>
          <w:szCs w:val="22"/>
        </w:rPr>
      </w:pPr>
      <w:r w:rsidRPr="00836B99">
        <w:rPr>
          <w:rFonts w:ascii="Avenir Book" w:hAnsi="Avenir Book"/>
          <w:b w:val="0"/>
          <w:bCs w:val="0"/>
          <w:color w:val="000000" w:themeColor="text1"/>
          <w:sz w:val="22"/>
          <w:szCs w:val="22"/>
        </w:rPr>
        <w:t>7. Reasonable Adjustments and Support</w:t>
      </w:r>
    </w:p>
    <w:p w14:paraId="0BBD1B77" w14:textId="28B3FCF9" w:rsidR="00836B99" w:rsidRPr="00836B99" w:rsidRDefault="00836B99" w:rsidP="00836B99">
      <w:pPr>
        <w:pStyle w:val="NormalWeb"/>
        <w:rPr>
          <w:rFonts w:ascii="Avenir Book" w:hAnsi="Avenir Book"/>
          <w:color w:val="000000" w:themeColor="text1"/>
          <w:sz w:val="22"/>
          <w:szCs w:val="22"/>
        </w:rPr>
      </w:pPr>
      <w:proofErr w:type="spellStart"/>
      <w:r w:rsidRPr="00836B99">
        <w:rPr>
          <w:rFonts w:ascii="Avenir Book" w:hAnsi="Avenir Book"/>
          <w:color w:val="000000" w:themeColor="text1"/>
          <w:sz w:val="22"/>
          <w:szCs w:val="22"/>
        </w:rPr>
        <w:t>Dancebox</w:t>
      </w:r>
      <w:proofErr w:type="spellEnd"/>
      <w:r w:rsidRPr="00836B99">
        <w:rPr>
          <w:rFonts w:ascii="Avenir Book" w:hAnsi="Avenir Book"/>
          <w:color w:val="000000" w:themeColor="text1"/>
          <w:sz w:val="22"/>
          <w:szCs w:val="22"/>
        </w:rPr>
        <w:t xml:space="preserve"> Studios and Theatre Works will make reasonable adjustments, which may include:</w:t>
      </w:r>
    </w:p>
    <w:p w14:paraId="70D34CC4" w14:textId="77777777" w:rsidR="00836B99" w:rsidRPr="00836B99" w:rsidRDefault="00836B99" w:rsidP="00836B99">
      <w:pPr>
        <w:pStyle w:val="NormalWeb"/>
        <w:numPr>
          <w:ilvl w:val="0"/>
          <w:numId w:val="83"/>
        </w:numPr>
        <w:rPr>
          <w:rFonts w:ascii="Avenir Book" w:hAnsi="Avenir Book"/>
          <w:color w:val="000000" w:themeColor="text1"/>
          <w:sz w:val="22"/>
          <w:szCs w:val="22"/>
        </w:rPr>
      </w:pPr>
      <w:r w:rsidRPr="00836B99">
        <w:rPr>
          <w:rFonts w:ascii="Avenir Book" w:hAnsi="Avenir Book"/>
          <w:color w:val="000000" w:themeColor="text1"/>
          <w:sz w:val="22"/>
          <w:szCs w:val="22"/>
        </w:rPr>
        <w:t>Flexibility with attendance or timetabling</w:t>
      </w:r>
    </w:p>
    <w:p w14:paraId="7534DF4E" w14:textId="77777777" w:rsidR="00836B99" w:rsidRPr="00836B99" w:rsidRDefault="00836B99" w:rsidP="00836B99">
      <w:pPr>
        <w:pStyle w:val="NormalWeb"/>
        <w:numPr>
          <w:ilvl w:val="0"/>
          <w:numId w:val="83"/>
        </w:numPr>
        <w:rPr>
          <w:rFonts w:ascii="Avenir Book" w:hAnsi="Avenir Book"/>
          <w:color w:val="000000" w:themeColor="text1"/>
          <w:sz w:val="22"/>
          <w:szCs w:val="22"/>
        </w:rPr>
      </w:pPr>
      <w:r w:rsidRPr="00836B99">
        <w:rPr>
          <w:rFonts w:ascii="Avenir Book" w:hAnsi="Avenir Book"/>
          <w:color w:val="000000" w:themeColor="text1"/>
          <w:sz w:val="22"/>
          <w:szCs w:val="22"/>
        </w:rPr>
        <w:t>Adjustments to assessment deadlines or methods</w:t>
      </w:r>
    </w:p>
    <w:p w14:paraId="0867A6F4" w14:textId="77777777" w:rsidR="00836B99" w:rsidRPr="00836B99" w:rsidRDefault="00836B99" w:rsidP="00836B99">
      <w:pPr>
        <w:pStyle w:val="NormalWeb"/>
        <w:numPr>
          <w:ilvl w:val="0"/>
          <w:numId w:val="83"/>
        </w:numPr>
        <w:rPr>
          <w:rFonts w:ascii="Avenir Book" w:hAnsi="Avenir Book"/>
          <w:color w:val="000000" w:themeColor="text1"/>
          <w:sz w:val="22"/>
          <w:szCs w:val="22"/>
        </w:rPr>
      </w:pPr>
      <w:r w:rsidRPr="00836B99">
        <w:rPr>
          <w:rFonts w:ascii="Avenir Book" w:hAnsi="Avenir Book"/>
          <w:color w:val="000000" w:themeColor="text1"/>
          <w:sz w:val="22"/>
          <w:szCs w:val="22"/>
        </w:rPr>
        <w:t>Provision of rest breaks and suitable facilities</w:t>
      </w:r>
    </w:p>
    <w:p w14:paraId="0B7C9C9C" w14:textId="77777777" w:rsidR="00836B99" w:rsidRPr="00836B99" w:rsidRDefault="00836B99" w:rsidP="00836B99">
      <w:pPr>
        <w:pStyle w:val="NormalWeb"/>
        <w:numPr>
          <w:ilvl w:val="0"/>
          <w:numId w:val="83"/>
        </w:numPr>
        <w:rPr>
          <w:rFonts w:ascii="Avenir Book" w:hAnsi="Avenir Book"/>
          <w:color w:val="000000" w:themeColor="text1"/>
          <w:sz w:val="22"/>
          <w:szCs w:val="22"/>
        </w:rPr>
      </w:pPr>
      <w:r w:rsidRPr="00836B99">
        <w:rPr>
          <w:rFonts w:ascii="Avenir Book" w:hAnsi="Avenir Book"/>
          <w:color w:val="000000" w:themeColor="text1"/>
          <w:sz w:val="22"/>
          <w:szCs w:val="22"/>
        </w:rPr>
        <w:t>Temporary adjustments to placements or practical activities</w:t>
      </w:r>
    </w:p>
    <w:p w14:paraId="4690C877" w14:textId="77777777" w:rsidR="00836B99" w:rsidRPr="00836B99" w:rsidRDefault="00836B99" w:rsidP="00836B99">
      <w:pPr>
        <w:pStyle w:val="NormalWeb"/>
        <w:numPr>
          <w:ilvl w:val="0"/>
          <w:numId w:val="83"/>
        </w:numPr>
        <w:rPr>
          <w:rFonts w:ascii="Avenir Book" w:hAnsi="Avenir Book"/>
          <w:color w:val="000000" w:themeColor="text1"/>
          <w:sz w:val="22"/>
          <w:szCs w:val="22"/>
        </w:rPr>
      </w:pPr>
      <w:r w:rsidRPr="00836B99">
        <w:rPr>
          <w:rFonts w:ascii="Avenir Book" w:hAnsi="Avenir Book"/>
          <w:color w:val="000000" w:themeColor="text1"/>
          <w:sz w:val="22"/>
          <w:szCs w:val="22"/>
        </w:rPr>
        <w:t>Support with online or blended learning where appropriate</w:t>
      </w:r>
    </w:p>
    <w:p w14:paraId="3B67551F" w14:textId="77777777" w:rsidR="00836B99" w:rsidRPr="00836B99" w:rsidRDefault="00836B99" w:rsidP="00836B99">
      <w:pPr>
        <w:pStyle w:val="NormalWeb"/>
        <w:rPr>
          <w:rFonts w:ascii="Avenir Book" w:hAnsi="Avenir Book"/>
          <w:color w:val="000000" w:themeColor="text1"/>
          <w:sz w:val="22"/>
          <w:szCs w:val="22"/>
        </w:rPr>
      </w:pPr>
      <w:r w:rsidRPr="00836B99">
        <w:rPr>
          <w:rFonts w:ascii="Avenir Book" w:hAnsi="Avenir Book"/>
          <w:color w:val="000000" w:themeColor="text1"/>
          <w:sz w:val="22"/>
          <w:szCs w:val="22"/>
        </w:rPr>
        <w:t>Adjustments will be agreed in consultation with the student.</w:t>
      </w:r>
    </w:p>
    <w:p w14:paraId="06396294" w14:textId="77777777" w:rsidR="00836B99" w:rsidRPr="00836B99" w:rsidRDefault="00836B99" w:rsidP="00836B99">
      <w:pPr>
        <w:pStyle w:val="Heading2"/>
        <w:rPr>
          <w:rFonts w:ascii="Avenir Book" w:hAnsi="Avenir Book"/>
          <w:b w:val="0"/>
          <w:bCs w:val="0"/>
          <w:color w:val="000000" w:themeColor="text1"/>
          <w:sz w:val="22"/>
          <w:szCs w:val="22"/>
        </w:rPr>
      </w:pPr>
      <w:r w:rsidRPr="00836B99">
        <w:rPr>
          <w:rFonts w:ascii="Avenir Book" w:hAnsi="Avenir Book"/>
          <w:b w:val="0"/>
          <w:bCs w:val="0"/>
          <w:color w:val="000000" w:themeColor="text1"/>
          <w:sz w:val="22"/>
          <w:szCs w:val="22"/>
        </w:rPr>
        <w:t>8. Maternity-Related Absence and Study Breaks</w:t>
      </w:r>
    </w:p>
    <w:p w14:paraId="628772D9" w14:textId="77777777" w:rsidR="00836B99" w:rsidRPr="00836B99" w:rsidRDefault="00836B99" w:rsidP="00836B99">
      <w:pPr>
        <w:pStyle w:val="NormalWeb"/>
        <w:rPr>
          <w:rFonts w:ascii="Avenir Book" w:hAnsi="Avenir Book"/>
          <w:color w:val="000000" w:themeColor="text1"/>
          <w:sz w:val="22"/>
          <w:szCs w:val="22"/>
        </w:rPr>
      </w:pPr>
      <w:r w:rsidRPr="00836B99">
        <w:rPr>
          <w:rFonts w:ascii="Avenir Book" w:hAnsi="Avenir Book"/>
          <w:color w:val="000000" w:themeColor="text1"/>
          <w:sz w:val="22"/>
          <w:szCs w:val="22"/>
        </w:rPr>
        <w:t>Students may choose to:</w:t>
      </w:r>
    </w:p>
    <w:p w14:paraId="014DD9AF" w14:textId="77777777" w:rsidR="00836B99" w:rsidRPr="00836B99" w:rsidRDefault="00836B99" w:rsidP="00836B99">
      <w:pPr>
        <w:pStyle w:val="NormalWeb"/>
        <w:numPr>
          <w:ilvl w:val="0"/>
          <w:numId w:val="84"/>
        </w:numPr>
        <w:rPr>
          <w:rFonts w:ascii="Avenir Book" w:hAnsi="Avenir Book"/>
          <w:color w:val="000000" w:themeColor="text1"/>
          <w:sz w:val="22"/>
          <w:szCs w:val="22"/>
        </w:rPr>
      </w:pPr>
      <w:r w:rsidRPr="00836B99">
        <w:rPr>
          <w:rFonts w:ascii="Avenir Book" w:hAnsi="Avenir Book"/>
          <w:color w:val="000000" w:themeColor="text1"/>
          <w:sz w:val="22"/>
          <w:szCs w:val="22"/>
        </w:rPr>
        <w:t>Continue studying during pregnancy</w:t>
      </w:r>
    </w:p>
    <w:p w14:paraId="22A4C2CD" w14:textId="04B90A31" w:rsidR="00836B99" w:rsidRPr="00836B99" w:rsidRDefault="00836B99" w:rsidP="00836B99">
      <w:pPr>
        <w:pStyle w:val="NormalWeb"/>
        <w:numPr>
          <w:ilvl w:val="0"/>
          <w:numId w:val="84"/>
        </w:numPr>
        <w:rPr>
          <w:rFonts w:ascii="Avenir Book" w:hAnsi="Avenir Book"/>
          <w:color w:val="000000" w:themeColor="text1"/>
          <w:sz w:val="22"/>
          <w:szCs w:val="22"/>
        </w:rPr>
      </w:pPr>
      <w:r w:rsidRPr="00836B99">
        <w:rPr>
          <w:rFonts w:ascii="Avenir Book" w:hAnsi="Avenir Book"/>
          <w:color w:val="000000" w:themeColor="text1"/>
          <w:sz w:val="22"/>
          <w:szCs w:val="22"/>
        </w:rPr>
        <w:t xml:space="preserve">Interrupt </w:t>
      </w:r>
      <w:r w:rsidRPr="00836B99">
        <w:rPr>
          <w:rFonts w:ascii="Avenir Book" w:hAnsi="Avenir Book"/>
          <w:color w:val="000000" w:themeColor="text1"/>
          <w:sz w:val="22"/>
          <w:szCs w:val="22"/>
        </w:rPr>
        <w:t>studies</w:t>
      </w:r>
    </w:p>
    <w:p w14:paraId="25D1FD1B" w14:textId="77777777" w:rsidR="00836B99" w:rsidRPr="00836B99" w:rsidRDefault="00836B99" w:rsidP="00836B99">
      <w:pPr>
        <w:pStyle w:val="NormalWeb"/>
        <w:numPr>
          <w:ilvl w:val="0"/>
          <w:numId w:val="84"/>
        </w:numPr>
        <w:rPr>
          <w:rFonts w:ascii="Avenir Book" w:hAnsi="Avenir Book"/>
          <w:color w:val="000000" w:themeColor="text1"/>
          <w:sz w:val="22"/>
          <w:szCs w:val="22"/>
        </w:rPr>
      </w:pPr>
      <w:r w:rsidRPr="00836B99">
        <w:rPr>
          <w:rFonts w:ascii="Avenir Book" w:hAnsi="Avenir Book"/>
          <w:color w:val="000000" w:themeColor="text1"/>
          <w:sz w:val="22"/>
          <w:szCs w:val="22"/>
        </w:rPr>
        <w:t>Return to study following maternity-related absence</w:t>
      </w:r>
    </w:p>
    <w:p w14:paraId="03E7B07E" w14:textId="77777777" w:rsidR="00836B99" w:rsidRPr="00836B99" w:rsidRDefault="00836B99" w:rsidP="00836B99">
      <w:pPr>
        <w:pStyle w:val="NormalWeb"/>
        <w:rPr>
          <w:rFonts w:ascii="Avenir Book" w:hAnsi="Avenir Book"/>
          <w:color w:val="000000" w:themeColor="text1"/>
          <w:sz w:val="22"/>
          <w:szCs w:val="22"/>
        </w:rPr>
      </w:pPr>
      <w:r w:rsidRPr="00836B99">
        <w:rPr>
          <w:rFonts w:ascii="Avenir Book" w:hAnsi="Avenir Book"/>
          <w:color w:val="000000" w:themeColor="text1"/>
          <w:sz w:val="22"/>
          <w:szCs w:val="22"/>
        </w:rPr>
        <w:t>The College will support students to make informed decisions and will clearly explain:</w:t>
      </w:r>
    </w:p>
    <w:p w14:paraId="6A6A8C07" w14:textId="77777777" w:rsidR="00836B99" w:rsidRPr="00836B99" w:rsidRDefault="00836B99" w:rsidP="00836B99">
      <w:pPr>
        <w:pStyle w:val="NormalWeb"/>
        <w:numPr>
          <w:ilvl w:val="0"/>
          <w:numId w:val="85"/>
        </w:numPr>
        <w:rPr>
          <w:rFonts w:ascii="Avenir Book" w:hAnsi="Avenir Book"/>
          <w:color w:val="000000" w:themeColor="text1"/>
          <w:sz w:val="22"/>
          <w:szCs w:val="22"/>
        </w:rPr>
      </w:pPr>
      <w:r w:rsidRPr="00836B99">
        <w:rPr>
          <w:rFonts w:ascii="Avenir Book" w:hAnsi="Avenir Book"/>
          <w:color w:val="000000" w:themeColor="text1"/>
          <w:sz w:val="22"/>
          <w:szCs w:val="22"/>
        </w:rPr>
        <w:lastRenderedPageBreak/>
        <w:t>Academic implications</w:t>
      </w:r>
    </w:p>
    <w:p w14:paraId="148ADE39" w14:textId="77777777" w:rsidR="00836B99" w:rsidRPr="00836B99" w:rsidRDefault="00836B99" w:rsidP="00836B99">
      <w:pPr>
        <w:pStyle w:val="NormalWeb"/>
        <w:numPr>
          <w:ilvl w:val="0"/>
          <w:numId w:val="85"/>
        </w:numPr>
        <w:rPr>
          <w:rFonts w:ascii="Avenir Book" w:hAnsi="Avenir Book"/>
          <w:color w:val="000000" w:themeColor="text1"/>
          <w:sz w:val="22"/>
          <w:szCs w:val="22"/>
        </w:rPr>
      </w:pPr>
      <w:r w:rsidRPr="00836B99">
        <w:rPr>
          <w:rFonts w:ascii="Avenir Book" w:hAnsi="Avenir Book"/>
          <w:color w:val="000000" w:themeColor="text1"/>
          <w:sz w:val="22"/>
          <w:szCs w:val="22"/>
        </w:rPr>
        <w:t>Funding or financial considerations</w:t>
      </w:r>
    </w:p>
    <w:p w14:paraId="2E7BDB45" w14:textId="77777777" w:rsidR="00836B99" w:rsidRPr="00836B99" w:rsidRDefault="00836B99" w:rsidP="00836B99">
      <w:pPr>
        <w:pStyle w:val="NormalWeb"/>
        <w:numPr>
          <w:ilvl w:val="0"/>
          <w:numId w:val="85"/>
        </w:numPr>
        <w:rPr>
          <w:rFonts w:ascii="Avenir Book" w:hAnsi="Avenir Book"/>
          <w:color w:val="000000" w:themeColor="text1"/>
          <w:sz w:val="22"/>
          <w:szCs w:val="22"/>
        </w:rPr>
      </w:pPr>
      <w:r w:rsidRPr="00836B99">
        <w:rPr>
          <w:rFonts w:ascii="Avenir Book" w:hAnsi="Avenir Book"/>
          <w:color w:val="000000" w:themeColor="text1"/>
          <w:sz w:val="22"/>
          <w:szCs w:val="22"/>
        </w:rPr>
        <w:t>Return-to-study arrangements</w:t>
      </w:r>
    </w:p>
    <w:p w14:paraId="6097A022" w14:textId="77777777" w:rsidR="00836B99" w:rsidRPr="00836B99" w:rsidRDefault="00836B99" w:rsidP="00836B99">
      <w:pPr>
        <w:pStyle w:val="Heading2"/>
        <w:rPr>
          <w:rFonts w:ascii="Avenir Book" w:hAnsi="Avenir Book"/>
          <w:b w:val="0"/>
          <w:bCs w:val="0"/>
          <w:color w:val="000000" w:themeColor="text1"/>
          <w:sz w:val="22"/>
          <w:szCs w:val="22"/>
        </w:rPr>
      </w:pPr>
      <w:r w:rsidRPr="00836B99">
        <w:rPr>
          <w:rFonts w:ascii="Avenir Book" w:hAnsi="Avenir Book"/>
          <w:b w:val="0"/>
          <w:bCs w:val="0"/>
          <w:color w:val="000000" w:themeColor="text1"/>
          <w:sz w:val="22"/>
          <w:szCs w:val="22"/>
        </w:rPr>
        <w:t>9. Breastfeeding and Expressing Milk</w:t>
      </w:r>
    </w:p>
    <w:p w14:paraId="33E72FCA" w14:textId="312DFFAB" w:rsidR="00836B99" w:rsidRPr="00836B99" w:rsidRDefault="00836B99" w:rsidP="00836B99">
      <w:pPr>
        <w:pStyle w:val="NormalWeb"/>
        <w:rPr>
          <w:rFonts w:ascii="Avenir Book" w:hAnsi="Avenir Book"/>
          <w:color w:val="000000" w:themeColor="text1"/>
          <w:sz w:val="22"/>
          <w:szCs w:val="22"/>
        </w:rPr>
      </w:pPr>
      <w:proofErr w:type="spellStart"/>
      <w:r w:rsidRPr="00836B99">
        <w:rPr>
          <w:rFonts w:ascii="Avenir Book" w:hAnsi="Avenir Book"/>
          <w:color w:val="000000" w:themeColor="text1"/>
          <w:sz w:val="22"/>
          <w:szCs w:val="22"/>
        </w:rPr>
        <w:t>Dancebox</w:t>
      </w:r>
      <w:proofErr w:type="spellEnd"/>
      <w:r w:rsidRPr="00836B99">
        <w:rPr>
          <w:rFonts w:ascii="Avenir Book" w:hAnsi="Avenir Book"/>
          <w:color w:val="000000" w:themeColor="text1"/>
          <w:sz w:val="22"/>
          <w:szCs w:val="22"/>
        </w:rPr>
        <w:t xml:space="preserve"> Studios and Theatre Works will:</w:t>
      </w:r>
    </w:p>
    <w:p w14:paraId="47212064" w14:textId="77777777" w:rsidR="00836B99" w:rsidRPr="00836B99" w:rsidRDefault="00836B99" w:rsidP="00836B99">
      <w:pPr>
        <w:pStyle w:val="NormalWeb"/>
        <w:numPr>
          <w:ilvl w:val="0"/>
          <w:numId w:val="86"/>
        </w:numPr>
        <w:rPr>
          <w:rFonts w:ascii="Avenir Book" w:hAnsi="Avenir Book"/>
          <w:color w:val="000000" w:themeColor="text1"/>
          <w:sz w:val="22"/>
          <w:szCs w:val="22"/>
        </w:rPr>
      </w:pPr>
      <w:r w:rsidRPr="00836B99">
        <w:rPr>
          <w:rFonts w:ascii="Avenir Book" w:hAnsi="Avenir Book"/>
          <w:color w:val="000000" w:themeColor="text1"/>
          <w:sz w:val="22"/>
          <w:szCs w:val="22"/>
        </w:rPr>
        <w:t>Support students who wish to breastfeed or express milk</w:t>
      </w:r>
    </w:p>
    <w:p w14:paraId="5CE46528" w14:textId="77777777" w:rsidR="00836B99" w:rsidRPr="00836B99" w:rsidRDefault="00836B99" w:rsidP="00836B99">
      <w:pPr>
        <w:pStyle w:val="NormalWeb"/>
        <w:numPr>
          <w:ilvl w:val="0"/>
          <w:numId w:val="86"/>
        </w:numPr>
        <w:rPr>
          <w:rFonts w:ascii="Avenir Book" w:hAnsi="Avenir Book"/>
          <w:color w:val="000000" w:themeColor="text1"/>
          <w:sz w:val="22"/>
          <w:szCs w:val="22"/>
        </w:rPr>
      </w:pPr>
      <w:r w:rsidRPr="00836B99">
        <w:rPr>
          <w:rFonts w:ascii="Avenir Book" w:hAnsi="Avenir Book"/>
          <w:color w:val="000000" w:themeColor="text1"/>
          <w:sz w:val="22"/>
          <w:szCs w:val="22"/>
        </w:rPr>
        <w:t xml:space="preserve">Provide access to suitable, private facilities </w:t>
      </w:r>
      <w:proofErr w:type="gramStart"/>
      <w:r w:rsidRPr="00836B99">
        <w:rPr>
          <w:rFonts w:ascii="Avenir Book" w:hAnsi="Avenir Book"/>
          <w:color w:val="000000" w:themeColor="text1"/>
          <w:sz w:val="22"/>
          <w:szCs w:val="22"/>
        </w:rPr>
        <w:t>where</w:t>
      </w:r>
      <w:proofErr w:type="gramEnd"/>
      <w:r w:rsidRPr="00836B99">
        <w:rPr>
          <w:rFonts w:ascii="Avenir Book" w:hAnsi="Avenir Book"/>
          <w:color w:val="000000" w:themeColor="text1"/>
          <w:sz w:val="22"/>
          <w:szCs w:val="22"/>
        </w:rPr>
        <w:t xml:space="preserve"> reasonably practicable</w:t>
      </w:r>
    </w:p>
    <w:p w14:paraId="41099EA6" w14:textId="77777777" w:rsidR="00836B99" w:rsidRPr="00836B99" w:rsidRDefault="00836B99" w:rsidP="00836B99">
      <w:pPr>
        <w:pStyle w:val="NormalWeb"/>
        <w:numPr>
          <w:ilvl w:val="0"/>
          <w:numId w:val="86"/>
        </w:numPr>
        <w:rPr>
          <w:rFonts w:ascii="Avenir Book" w:hAnsi="Avenir Book"/>
          <w:color w:val="000000" w:themeColor="text1"/>
          <w:sz w:val="22"/>
          <w:szCs w:val="22"/>
        </w:rPr>
      </w:pPr>
      <w:r w:rsidRPr="00836B99">
        <w:rPr>
          <w:rFonts w:ascii="Avenir Book" w:hAnsi="Avenir Book"/>
          <w:color w:val="000000" w:themeColor="text1"/>
          <w:sz w:val="22"/>
          <w:szCs w:val="22"/>
        </w:rPr>
        <w:t>Ensure students are not disadvantaged academically as a result</w:t>
      </w:r>
    </w:p>
    <w:p w14:paraId="29182E75" w14:textId="77777777" w:rsidR="00836B99" w:rsidRPr="00836B99" w:rsidRDefault="00836B99" w:rsidP="00836B99">
      <w:pPr>
        <w:pStyle w:val="Heading2"/>
        <w:rPr>
          <w:rFonts w:ascii="Avenir Book" w:hAnsi="Avenir Book"/>
          <w:b w:val="0"/>
          <w:bCs w:val="0"/>
          <w:color w:val="000000" w:themeColor="text1"/>
          <w:sz w:val="22"/>
          <w:szCs w:val="22"/>
        </w:rPr>
      </w:pPr>
      <w:r w:rsidRPr="00836B99">
        <w:rPr>
          <w:rFonts w:ascii="Avenir Book" w:hAnsi="Avenir Book"/>
          <w:b w:val="0"/>
          <w:bCs w:val="0"/>
          <w:color w:val="000000" w:themeColor="text1"/>
          <w:sz w:val="22"/>
          <w:szCs w:val="22"/>
        </w:rPr>
        <w:t>10. Safeguarding and Students Under 18</w:t>
      </w:r>
    </w:p>
    <w:p w14:paraId="1FBB046A" w14:textId="77777777" w:rsidR="00836B99" w:rsidRPr="00836B99" w:rsidRDefault="00836B99" w:rsidP="00836B99">
      <w:pPr>
        <w:pStyle w:val="NormalWeb"/>
        <w:rPr>
          <w:rFonts w:ascii="Avenir Book" w:hAnsi="Avenir Book"/>
          <w:color w:val="000000" w:themeColor="text1"/>
          <w:sz w:val="22"/>
          <w:szCs w:val="22"/>
        </w:rPr>
      </w:pPr>
      <w:r w:rsidRPr="00836B99">
        <w:rPr>
          <w:rFonts w:ascii="Avenir Book" w:hAnsi="Avenir Book"/>
          <w:color w:val="000000" w:themeColor="text1"/>
          <w:sz w:val="22"/>
          <w:szCs w:val="22"/>
        </w:rPr>
        <w:t>Where a student is under the age of 18:</w:t>
      </w:r>
    </w:p>
    <w:p w14:paraId="64A51C0A" w14:textId="77777777" w:rsidR="00836B99" w:rsidRPr="00836B99" w:rsidRDefault="00836B99" w:rsidP="00836B99">
      <w:pPr>
        <w:pStyle w:val="NormalWeb"/>
        <w:numPr>
          <w:ilvl w:val="0"/>
          <w:numId w:val="87"/>
        </w:numPr>
        <w:rPr>
          <w:rFonts w:ascii="Avenir Book" w:hAnsi="Avenir Book"/>
          <w:color w:val="000000" w:themeColor="text1"/>
          <w:sz w:val="22"/>
          <w:szCs w:val="22"/>
        </w:rPr>
      </w:pPr>
      <w:r w:rsidRPr="00836B99">
        <w:rPr>
          <w:rFonts w:ascii="Avenir Book" w:hAnsi="Avenir Book"/>
          <w:color w:val="000000" w:themeColor="text1"/>
          <w:sz w:val="22"/>
          <w:szCs w:val="22"/>
        </w:rPr>
        <w:t>Pregnancy will be managed in line with safeguarding procedures</w:t>
      </w:r>
    </w:p>
    <w:p w14:paraId="2D319B0D" w14:textId="77777777" w:rsidR="00836B99" w:rsidRPr="00836B99" w:rsidRDefault="00836B99" w:rsidP="00836B99">
      <w:pPr>
        <w:pStyle w:val="NormalWeb"/>
        <w:numPr>
          <w:ilvl w:val="0"/>
          <w:numId w:val="87"/>
        </w:numPr>
        <w:rPr>
          <w:rFonts w:ascii="Avenir Book" w:hAnsi="Avenir Book"/>
          <w:color w:val="000000" w:themeColor="text1"/>
          <w:sz w:val="22"/>
          <w:szCs w:val="22"/>
        </w:rPr>
      </w:pPr>
      <w:r w:rsidRPr="00836B99">
        <w:rPr>
          <w:rFonts w:ascii="Avenir Book" w:hAnsi="Avenir Book"/>
          <w:color w:val="000000" w:themeColor="text1"/>
          <w:sz w:val="22"/>
          <w:szCs w:val="22"/>
        </w:rPr>
        <w:t>The Designated Safeguarding Lead (DSL) will be involved</w:t>
      </w:r>
    </w:p>
    <w:p w14:paraId="63161F62" w14:textId="77777777" w:rsidR="00836B99" w:rsidRPr="00836B99" w:rsidRDefault="00836B99" w:rsidP="00836B99">
      <w:pPr>
        <w:pStyle w:val="NormalWeb"/>
        <w:numPr>
          <w:ilvl w:val="0"/>
          <w:numId w:val="87"/>
        </w:numPr>
        <w:rPr>
          <w:rFonts w:ascii="Avenir Book" w:hAnsi="Avenir Book"/>
          <w:color w:val="000000" w:themeColor="text1"/>
          <w:sz w:val="22"/>
          <w:szCs w:val="22"/>
        </w:rPr>
      </w:pPr>
      <w:r w:rsidRPr="00836B99">
        <w:rPr>
          <w:rFonts w:ascii="Avenir Book" w:hAnsi="Avenir Book"/>
          <w:color w:val="000000" w:themeColor="text1"/>
          <w:sz w:val="22"/>
          <w:szCs w:val="22"/>
        </w:rPr>
        <w:t>Appropriate external agencies may be consulted where required</w:t>
      </w:r>
    </w:p>
    <w:p w14:paraId="62BECE63" w14:textId="77777777" w:rsidR="00836B99" w:rsidRPr="00836B99" w:rsidRDefault="00836B99" w:rsidP="00836B99">
      <w:pPr>
        <w:pStyle w:val="NormalWeb"/>
        <w:rPr>
          <w:rFonts w:ascii="Avenir Book" w:hAnsi="Avenir Book"/>
          <w:color w:val="000000" w:themeColor="text1"/>
          <w:sz w:val="22"/>
          <w:szCs w:val="22"/>
        </w:rPr>
      </w:pPr>
      <w:r w:rsidRPr="00836B99">
        <w:rPr>
          <w:rFonts w:ascii="Avenir Book" w:hAnsi="Avenir Book"/>
          <w:color w:val="000000" w:themeColor="text1"/>
          <w:sz w:val="22"/>
          <w:szCs w:val="22"/>
        </w:rPr>
        <w:t>Safeguarding processes are supportive and protective, not punitive.</w:t>
      </w:r>
    </w:p>
    <w:p w14:paraId="4D00995C" w14:textId="77777777" w:rsidR="00836B99" w:rsidRPr="00836B99" w:rsidRDefault="00836B99" w:rsidP="00836B99">
      <w:pPr>
        <w:pStyle w:val="Heading2"/>
        <w:rPr>
          <w:rFonts w:ascii="Avenir Book" w:hAnsi="Avenir Book"/>
          <w:b w:val="0"/>
          <w:bCs w:val="0"/>
          <w:color w:val="000000" w:themeColor="text1"/>
          <w:sz w:val="22"/>
          <w:szCs w:val="22"/>
        </w:rPr>
      </w:pPr>
      <w:r w:rsidRPr="00836B99">
        <w:rPr>
          <w:rFonts w:ascii="Avenir Book" w:hAnsi="Avenir Book"/>
          <w:b w:val="0"/>
          <w:bCs w:val="0"/>
          <w:color w:val="000000" w:themeColor="text1"/>
          <w:sz w:val="22"/>
          <w:szCs w:val="22"/>
        </w:rPr>
        <w:t>11. Placements and Work-Based Learning</w:t>
      </w:r>
    </w:p>
    <w:p w14:paraId="2B083FC1" w14:textId="77777777" w:rsidR="00836B99" w:rsidRPr="00836B99" w:rsidRDefault="00836B99" w:rsidP="00836B99">
      <w:pPr>
        <w:pStyle w:val="NormalWeb"/>
        <w:rPr>
          <w:rFonts w:ascii="Avenir Book" w:hAnsi="Avenir Book"/>
          <w:color w:val="000000" w:themeColor="text1"/>
          <w:sz w:val="22"/>
          <w:szCs w:val="22"/>
        </w:rPr>
      </w:pPr>
      <w:r w:rsidRPr="00836B99">
        <w:rPr>
          <w:rFonts w:ascii="Avenir Book" w:hAnsi="Avenir Book"/>
          <w:color w:val="000000" w:themeColor="text1"/>
          <w:sz w:val="22"/>
          <w:szCs w:val="22"/>
        </w:rPr>
        <w:t>For students on placements:</w:t>
      </w:r>
    </w:p>
    <w:p w14:paraId="7682A713" w14:textId="77777777" w:rsidR="00836B99" w:rsidRPr="00836B99" w:rsidRDefault="00836B99" w:rsidP="00836B99">
      <w:pPr>
        <w:pStyle w:val="NormalWeb"/>
        <w:numPr>
          <w:ilvl w:val="0"/>
          <w:numId w:val="88"/>
        </w:numPr>
        <w:rPr>
          <w:rFonts w:ascii="Avenir Book" w:hAnsi="Avenir Book"/>
          <w:color w:val="000000" w:themeColor="text1"/>
          <w:sz w:val="22"/>
          <w:szCs w:val="22"/>
        </w:rPr>
      </w:pPr>
      <w:r w:rsidRPr="00836B99">
        <w:rPr>
          <w:rFonts w:ascii="Avenir Book" w:hAnsi="Avenir Book"/>
          <w:color w:val="000000" w:themeColor="text1"/>
          <w:sz w:val="22"/>
          <w:szCs w:val="22"/>
        </w:rPr>
        <w:t>Placement providers will be informed, with the student’s consent</w:t>
      </w:r>
    </w:p>
    <w:p w14:paraId="0D508D8D" w14:textId="77777777" w:rsidR="00836B99" w:rsidRPr="00836B99" w:rsidRDefault="00836B99" w:rsidP="00836B99">
      <w:pPr>
        <w:pStyle w:val="NormalWeb"/>
        <w:numPr>
          <w:ilvl w:val="0"/>
          <w:numId w:val="88"/>
        </w:numPr>
        <w:rPr>
          <w:rFonts w:ascii="Avenir Book" w:hAnsi="Avenir Book"/>
          <w:color w:val="000000" w:themeColor="text1"/>
          <w:sz w:val="22"/>
          <w:szCs w:val="22"/>
        </w:rPr>
      </w:pPr>
      <w:r w:rsidRPr="00836B99">
        <w:rPr>
          <w:rFonts w:ascii="Avenir Book" w:hAnsi="Avenir Book"/>
          <w:color w:val="000000" w:themeColor="text1"/>
          <w:sz w:val="22"/>
          <w:szCs w:val="22"/>
        </w:rPr>
        <w:t>Risk assessments will be shared and reviewed</w:t>
      </w:r>
    </w:p>
    <w:p w14:paraId="66530142" w14:textId="77777777" w:rsidR="00836B99" w:rsidRPr="00836B99" w:rsidRDefault="00836B99" w:rsidP="00836B99">
      <w:pPr>
        <w:pStyle w:val="NormalWeb"/>
        <w:numPr>
          <w:ilvl w:val="0"/>
          <w:numId w:val="88"/>
        </w:numPr>
        <w:rPr>
          <w:rFonts w:ascii="Avenir Book" w:hAnsi="Avenir Book"/>
          <w:color w:val="000000" w:themeColor="text1"/>
          <w:sz w:val="22"/>
          <w:szCs w:val="22"/>
        </w:rPr>
      </w:pPr>
      <w:r w:rsidRPr="00836B99">
        <w:rPr>
          <w:rFonts w:ascii="Avenir Book" w:hAnsi="Avenir Book"/>
          <w:color w:val="000000" w:themeColor="text1"/>
          <w:sz w:val="22"/>
          <w:szCs w:val="22"/>
        </w:rPr>
        <w:t>Alternative arrangements will be considered where necessary</w:t>
      </w:r>
    </w:p>
    <w:p w14:paraId="1964332C" w14:textId="77777777" w:rsidR="00836B99" w:rsidRPr="00836B99" w:rsidRDefault="00836B99" w:rsidP="00836B99">
      <w:pPr>
        <w:pStyle w:val="Heading2"/>
        <w:rPr>
          <w:rFonts w:ascii="Avenir Book" w:hAnsi="Avenir Book"/>
          <w:b w:val="0"/>
          <w:bCs w:val="0"/>
          <w:color w:val="000000" w:themeColor="text1"/>
          <w:sz w:val="22"/>
          <w:szCs w:val="22"/>
        </w:rPr>
      </w:pPr>
      <w:r w:rsidRPr="00836B99">
        <w:rPr>
          <w:rFonts w:ascii="Avenir Book" w:hAnsi="Avenir Book"/>
          <w:b w:val="0"/>
          <w:bCs w:val="0"/>
          <w:color w:val="000000" w:themeColor="text1"/>
          <w:sz w:val="22"/>
          <w:szCs w:val="22"/>
        </w:rPr>
        <w:t xml:space="preserve">12. Discrimination, Harassment, and </w:t>
      </w:r>
      <w:proofErr w:type="spellStart"/>
      <w:r w:rsidRPr="00836B99">
        <w:rPr>
          <w:rFonts w:ascii="Avenir Book" w:hAnsi="Avenir Book"/>
          <w:b w:val="0"/>
          <w:bCs w:val="0"/>
          <w:color w:val="000000" w:themeColor="text1"/>
          <w:sz w:val="22"/>
          <w:szCs w:val="22"/>
        </w:rPr>
        <w:t>Victimisation</w:t>
      </w:r>
      <w:proofErr w:type="spellEnd"/>
    </w:p>
    <w:p w14:paraId="340BCB91" w14:textId="1DB17297" w:rsidR="00836B99" w:rsidRPr="00836B99" w:rsidRDefault="00836B99" w:rsidP="00836B99">
      <w:pPr>
        <w:pStyle w:val="NormalWeb"/>
        <w:rPr>
          <w:rFonts w:ascii="Avenir Book" w:hAnsi="Avenir Book"/>
          <w:color w:val="000000" w:themeColor="text1"/>
          <w:sz w:val="22"/>
          <w:szCs w:val="22"/>
        </w:rPr>
      </w:pPr>
      <w:proofErr w:type="spellStart"/>
      <w:r w:rsidRPr="00836B99">
        <w:rPr>
          <w:rFonts w:ascii="Avenir Book" w:hAnsi="Avenir Book"/>
          <w:color w:val="000000" w:themeColor="text1"/>
          <w:sz w:val="22"/>
          <w:szCs w:val="22"/>
        </w:rPr>
        <w:t>Dancebox</w:t>
      </w:r>
      <w:proofErr w:type="spellEnd"/>
      <w:r w:rsidRPr="00836B99">
        <w:rPr>
          <w:rFonts w:ascii="Avenir Book" w:hAnsi="Avenir Book"/>
          <w:color w:val="000000" w:themeColor="text1"/>
          <w:sz w:val="22"/>
          <w:szCs w:val="22"/>
        </w:rPr>
        <w:t xml:space="preserve"> Studios and Theatre Works will not tolerate discrimination, harassment, or victimisation related to pregnancy or maternity. Any concerns will be addressed under the Student Conduct or Complaints Procedures as appropriate.</w:t>
      </w:r>
    </w:p>
    <w:p w14:paraId="438D5670" w14:textId="77777777" w:rsidR="00836B99" w:rsidRPr="00836B99" w:rsidRDefault="00836B99" w:rsidP="00836B99">
      <w:pPr>
        <w:pStyle w:val="Heading2"/>
        <w:rPr>
          <w:rFonts w:ascii="Avenir Book" w:hAnsi="Avenir Book"/>
          <w:b w:val="0"/>
          <w:bCs w:val="0"/>
          <w:color w:val="000000" w:themeColor="text1"/>
          <w:sz w:val="22"/>
          <w:szCs w:val="22"/>
        </w:rPr>
      </w:pPr>
      <w:r w:rsidRPr="00836B99">
        <w:rPr>
          <w:rFonts w:ascii="Avenir Book" w:hAnsi="Avenir Book"/>
          <w:b w:val="0"/>
          <w:bCs w:val="0"/>
          <w:color w:val="000000" w:themeColor="text1"/>
          <w:sz w:val="22"/>
          <w:szCs w:val="22"/>
        </w:rPr>
        <w:t>13. Support and Guidance</w:t>
      </w:r>
    </w:p>
    <w:p w14:paraId="2039DB95" w14:textId="77777777" w:rsidR="00836B99" w:rsidRPr="00836B99" w:rsidRDefault="00836B99" w:rsidP="00836B99">
      <w:pPr>
        <w:pStyle w:val="NormalWeb"/>
        <w:rPr>
          <w:rFonts w:ascii="Avenir Book" w:hAnsi="Avenir Book"/>
          <w:color w:val="000000" w:themeColor="text1"/>
          <w:sz w:val="22"/>
          <w:szCs w:val="22"/>
        </w:rPr>
      </w:pPr>
      <w:r w:rsidRPr="00836B99">
        <w:rPr>
          <w:rFonts w:ascii="Avenir Book" w:hAnsi="Avenir Book"/>
          <w:color w:val="000000" w:themeColor="text1"/>
          <w:sz w:val="22"/>
          <w:szCs w:val="22"/>
        </w:rPr>
        <w:t>Students will have access to:</w:t>
      </w:r>
    </w:p>
    <w:p w14:paraId="66A9B540" w14:textId="77777777" w:rsidR="00836B99" w:rsidRPr="00836B99" w:rsidRDefault="00836B99" w:rsidP="00836B99">
      <w:pPr>
        <w:pStyle w:val="NormalWeb"/>
        <w:numPr>
          <w:ilvl w:val="0"/>
          <w:numId w:val="89"/>
        </w:numPr>
        <w:rPr>
          <w:rFonts w:ascii="Avenir Book" w:hAnsi="Avenir Book"/>
          <w:color w:val="000000" w:themeColor="text1"/>
          <w:sz w:val="22"/>
          <w:szCs w:val="22"/>
        </w:rPr>
      </w:pPr>
      <w:r w:rsidRPr="00836B99">
        <w:rPr>
          <w:rFonts w:ascii="Avenir Book" w:hAnsi="Avenir Book"/>
          <w:color w:val="000000" w:themeColor="text1"/>
          <w:sz w:val="22"/>
          <w:szCs w:val="22"/>
        </w:rPr>
        <w:t>Academic and pastoral support</w:t>
      </w:r>
    </w:p>
    <w:p w14:paraId="179B3517" w14:textId="77777777" w:rsidR="00836B99" w:rsidRPr="00836B99" w:rsidRDefault="00836B99" w:rsidP="00836B99">
      <w:pPr>
        <w:pStyle w:val="NormalWeb"/>
        <w:numPr>
          <w:ilvl w:val="0"/>
          <w:numId w:val="89"/>
        </w:numPr>
        <w:rPr>
          <w:rFonts w:ascii="Avenir Book" w:hAnsi="Avenir Book"/>
          <w:color w:val="000000" w:themeColor="text1"/>
          <w:sz w:val="22"/>
          <w:szCs w:val="22"/>
        </w:rPr>
      </w:pPr>
      <w:r w:rsidRPr="00836B99">
        <w:rPr>
          <w:rFonts w:ascii="Avenir Book" w:hAnsi="Avenir Book"/>
          <w:color w:val="000000" w:themeColor="text1"/>
          <w:sz w:val="22"/>
          <w:szCs w:val="22"/>
        </w:rPr>
        <w:t>Student wellbeing services</w:t>
      </w:r>
    </w:p>
    <w:p w14:paraId="385068DB" w14:textId="77777777" w:rsidR="00836B99" w:rsidRPr="00836B99" w:rsidRDefault="00836B99" w:rsidP="00836B99">
      <w:pPr>
        <w:pStyle w:val="NormalWeb"/>
        <w:numPr>
          <w:ilvl w:val="0"/>
          <w:numId w:val="89"/>
        </w:numPr>
        <w:rPr>
          <w:rFonts w:ascii="Avenir Book" w:hAnsi="Avenir Book"/>
          <w:color w:val="000000" w:themeColor="text1"/>
          <w:sz w:val="22"/>
          <w:szCs w:val="22"/>
        </w:rPr>
      </w:pPr>
      <w:r w:rsidRPr="00836B99">
        <w:rPr>
          <w:rFonts w:ascii="Avenir Book" w:hAnsi="Avenir Book"/>
          <w:color w:val="000000" w:themeColor="text1"/>
          <w:sz w:val="22"/>
          <w:szCs w:val="22"/>
        </w:rPr>
        <w:t>External advice and support agencies where appropriate</w:t>
      </w:r>
    </w:p>
    <w:p w14:paraId="7FD3678E" w14:textId="77777777" w:rsidR="00836B99" w:rsidRPr="00836B99" w:rsidRDefault="00836B99" w:rsidP="00836B99">
      <w:pPr>
        <w:pStyle w:val="NormalWeb"/>
        <w:rPr>
          <w:rFonts w:ascii="Avenir Book" w:hAnsi="Avenir Book"/>
          <w:color w:val="000000" w:themeColor="text1"/>
          <w:sz w:val="22"/>
          <w:szCs w:val="22"/>
        </w:rPr>
      </w:pPr>
      <w:r w:rsidRPr="00836B99">
        <w:rPr>
          <w:rFonts w:ascii="Avenir Book" w:hAnsi="Avenir Book"/>
          <w:color w:val="000000" w:themeColor="text1"/>
          <w:sz w:val="22"/>
          <w:szCs w:val="22"/>
        </w:rPr>
        <w:lastRenderedPageBreak/>
        <w:t>Staff will provide clear points of contact to ensure consistent support.</w:t>
      </w:r>
    </w:p>
    <w:p w14:paraId="6C38B628" w14:textId="77777777" w:rsidR="00836B99" w:rsidRPr="00836B99" w:rsidRDefault="00836B99" w:rsidP="00836B99">
      <w:pPr>
        <w:pStyle w:val="Heading2"/>
        <w:rPr>
          <w:rFonts w:ascii="Avenir Book" w:hAnsi="Avenir Book"/>
          <w:b w:val="0"/>
          <w:bCs w:val="0"/>
          <w:color w:val="000000" w:themeColor="text1"/>
          <w:sz w:val="22"/>
          <w:szCs w:val="22"/>
        </w:rPr>
      </w:pPr>
      <w:r w:rsidRPr="00836B99">
        <w:rPr>
          <w:rFonts w:ascii="Avenir Book" w:hAnsi="Avenir Book"/>
          <w:b w:val="0"/>
          <w:bCs w:val="0"/>
          <w:color w:val="000000" w:themeColor="text1"/>
          <w:sz w:val="22"/>
          <w:szCs w:val="22"/>
        </w:rPr>
        <w:t>14. Review and Related Policies</w:t>
      </w:r>
    </w:p>
    <w:p w14:paraId="56B11B3C" w14:textId="77777777" w:rsidR="00836B99" w:rsidRPr="00836B99" w:rsidRDefault="00836B99" w:rsidP="00836B99">
      <w:pPr>
        <w:pStyle w:val="NormalWeb"/>
        <w:rPr>
          <w:rFonts w:ascii="Avenir Book" w:hAnsi="Avenir Book"/>
          <w:color w:val="000000" w:themeColor="text1"/>
          <w:sz w:val="22"/>
          <w:szCs w:val="22"/>
        </w:rPr>
      </w:pPr>
      <w:r w:rsidRPr="00836B99">
        <w:rPr>
          <w:rFonts w:ascii="Avenir Book" w:hAnsi="Avenir Book"/>
          <w:color w:val="000000" w:themeColor="text1"/>
          <w:sz w:val="22"/>
          <w:szCs w:val="22"/>
        </w:rPr>
        <w:t>This policy will be reviewed periodically to ensure continued compliance and effectiveness</w:t>
      </w:r>
    </w:p>
    <w:p w14:paraId="17C598F4" w14:textId="6B890260" w:rsidR="0067744B" w:rsidRPr="000069B9" w:rsidRDefault="0067744B" w:rsidP="000A12C9">
      <w:pPr>
        <w:pStyle w:val="Heading2"/>
        <w:rPr>
          <w:rFonts w:ascii="Avenir Book" w:hAnsi="Avenir Book"/>
          <w:b w:val="0"/>
          <w:bCs w:val="0"/>
          <w:color w:val="000000" w:themeColor="text1"/>
          <w:sz w:val="22"/>
          <w:szCs w:val="22"/>
        </w:rPr>
      </w:pPr>
    </w:p>
    <w:sectPr w:rsidR="0067744B" w:rsidRPr="000069B9">
      <w:headerReference w:type="default" r:id="rId8"/>
      <w:pgSz w:w="12240" w:h="15840"/>
      <w:pgMar w:top="1440" w:right="1080" w:bottom="144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E7C68" w14:textId="77777777" w:rsidR="00CC523E" w:rsidRDefault="00CC523E">
      <w:pPr>
        <w:spacing w:after="0" w:line="240" w:lineRule="auto"/>
      </w:pPr>
      <w:r>
        <w:separator/>
      </w:r>
    </w:p>
  </w:endnote>
  <w:endnote w:type="continuationSeparator" w:id="0">
    <w:p w14:paraId="2F747599" w14:textId="77777777" w:rsidR="00CC523E" w:rsidRDefault="00CC5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0081905A-0784-844E-B5BA-39BBC0A663DE}"/>
  </w:font>
  <w:font w:name="Times New Roman">
    <w:panose1 w:val="02020603050405020304"/>
    <w:charset w:val="00"/>
    <w:family w:val="roman"/>
    <w:pitch w:val="variable"/>
    <w:sig w:usb0="E0002EFF" w:usb1="C000785B" w:usb2="00000009" w:usb3="00000000" w:csb0="000001FF" w:csb1="00000000"/>
    <w:embedRegular r:id="rId2" w:fontKey="{C23279CA-C1B4-F642-8DBA-4A940CA453C9}"/>
    <w:embedBold r:id="rId3" w:fontKey="{E3A769EB-8587-F145-B060-C46BCD9CC1D2}"/>
    <w:embedItalic r:id="rId4" w:fontKey="{23524E66-A350-614C-A433-987A85605240}"/>
    <w:embedBoldItalic r:id="rId5" w:fontKey="{FA24E91A-31AA-154C-8CDE-13D099015024}"/>
  </w:font>
  <w:font w:name="Courier New">
    <w:panose1 w:val="02070309020205020404"/>
    <w:charset w:val="00"/>
    <w:family w:val="modern"/>
    <w:pitch w:val="fixed"/>
    <w:sig w:usb0="E0002AFF" w:usb1="C0007843" w:usb2="00000009" w:usb3="00000000" w:csb0="000001FF" w:csb1="00000000"/>
    <w:embedRegular r:id="rId6" w:fontKey="{197A8EB2-D6CC-4948-8094-6593BE6F511F}"/>
  </w:font>
  <w:font w:name="Wingdings">
    <w:panose1 w:val="05000000000000000000"/>
    <w:charset w:val="4D"/>
    <w:family w:val="decorative"/>
    <w:pitch w:val="variable"/>
    <w:sig w:usb0="00000003" w:usb1="00000000" w:usb2="00000000" w:usb3="00000000" w:csb0="80000001" w:csb1="00000000"/>
    <w:embedRegular r:id="rId7" w:fontKey="{6F9DD060-0A92-794F-85EC-3F8F8010970D}"/>
  </w:font>
  <w:font w:name="Cambria">
    <w:panose1 w:val="02040503050406030204"/>
    <w:charset w:val="00"/>
    <w:family w:val="roman"/>
    <w:pitch w:val="variable"/>
    <w:sig w:usb0="E00002FF" w:usb1="400004FF" w:usb2="00000000" w:usb3="00000000" w:csb0="0000019F" w:csb1="00000000"/>
    <w:embedRegular r:id="rId8" w:fontKey="{C56487A8-B5CC-1648-9D53-F488CDEE9B98}"/>
    <w:embedBold r:id="rId9" w:fontKey="{C8F9D0A4-A7DA-F04C-8D31-4FEC08AB4564}"/>
    <w:embedItalic r:id="rId10" w:fontKey="{07188936-089A-4842-A7D4-70C3F5F34536}"/>
    <w:embedBoldItalic r:id="rId11" w:fontKey="{60B464B3-EF9B-7745-A36D-F06BFC3C6D14}"/>
  </w:font>
  <w:font w:name="Calibri">
    <w:panose1 w:val="020F0502020204030204"/>
    <w:charset w:val="00"/>
    <w:family w:val="swiss"/>
    <w:pitch w:val="variable"/>
    <w:sig w:usb0="E0002AFF" w:usb1="C000247B" w:usb2="00000009" w:usb3="00000000" w:csb0="000001FF" w:csb1="00000000"/>
    <w:embedRegular r:id="rId12" w:fontKey="{C0FFF880-6097-1249-AE30-6AC5123704A3}"/>
    <w:embedBold r:id="rId13" w:fontKey="{AB651F9E-9863-8947-95CA-6174C7DE70E8}"/>
    <w:embedItalic r:id="rId14" w:fontKey="{336F444C-EBBC-4C4D-9BDE-F49BB917A5D4}"/>
    <w:embedBoldItalic r:id="rId15" w:fontKey="{4869A474-7602-AE4A-84A8-E48F180D7481}"/>
  </w:font>
  <w:font w:name="Courier">
    <w:panose1 w:val="02070309020205020404"/>
    <w:charset w:val="00"/>
    <w:family w:val="modern"/>
    <w:pitch w:val="fixed"/>
    <w:sig w:usb0="00000003" w:usb1="00000000" w:usb2="00000000" w:usb3="00000000" w:csb0="00000001" w:csb1="00000000"/>
    <w:embedRegular r:id="rId16" w:fontKey="{9E1CDE3D-B4FD-E54C-B714-2793F5B8D675}"/>
  </w:font>
  <w:font w:name="Avenir Book">
    <w:panose1 w:val="02000503020000020003"/>
    <w:charset w:val="00"/>
    <w:family w:val="auto"/>
    <w:pitch w:val="variable"/>
    <w:sig w:usb0="800000AF" w:usb1="5000204A" w:usb2="00000000" w:usb3="00000000" w:csb0="0000009B" w:csb1="00000000"/>
    <w:embedRegular r:id="rId17" w:fontKey="{9066F870-15BA-264E-AC7D-AFAA3EFAD41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1288D" w14:textId="77777777" w:rsidR="00CC523E" w:rsidRDefault="00CC523E">
      <w:pPr>
        <w:spacing w:after="0" w:line="240" w:lineRule="auto"/>
      </w:pPr>
      <w:r>
        <w:separator/>
      </w:r>
    </w:p>
  </w:footnote>
  <w:footnote w:type="continuationSeparator" w:id="0">
    <w:p w14:paraId="157A44B7" w14:textId="77777777" w:rsidR="00CC523E" w:rsidRDefault="00CC52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93728" w14:textId="77777777" w:rsidR="00F2367F" w:rsidRDefault="00000000">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114300" distR="114300" simplePos="0" relativeHeight="251658240" behindDoc="0" locked="0" layoutInCell="1" hidden="0" allowOverlap="1" wp14:anchorId="01054E34" wp14:editId="4395BF63">
          <wp:simplePos x="0" y="0"/>
          <wp:positionH relativeFrom="column">
            <wp:posOffset>4480560</wp:posOffset>
          </wp:positionH>
          <wp:positionV relativeFrom="paragraph">
            <wp:posOffset>-91439</wp:posOffset>
          </wp:positionV>
          <wp:extent cx="2131040" cy="426208"/>
          <wp:effectExtent l="0" t="0" r="0" b="0"/>
          <wp:wrapNone/>
          <wp:docPr id="293670270" name="image1.jpg" descr="A black and white logo&#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jpg" descr="A black and white logo&#10;&#10;AI-generated content may be incorrect."/>
                  <pic:cNvPicPr preferRelativeResize="0"/>
                </pic:nvPicPr>
                <pic:blipFill>
                  <a:blip r:embed="rId1"/>
                  <a:srcRect/>
                  <a:stretch>
                    <a:fillRect/>
                  </a:stretch>
                </pic:blipFill>
                <pic:spPr>
                  <a:xfrm>
                    <a:off x="0" y="0"/>
                    <a:ext cx="2131040" cy="42620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6EE9"/>
    <w:multiLevelType w:val="multilevel"/>
    <w:tmpl w:val="421C9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8927C8"/>
    <w:multiLevelType w:val="multilevel"/>
    <w:tmpl w:val="A5400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E744B3"/>
    <w:multiLevelType w:val="multilevel"/>
    <w:tmpl w:val="81806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A06E4B"/>
    <w:multiLevelType w:val="multilevel"/>
    <w:tmpl w:val="F5C40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2E23C1"/>
    <w:multiLevelType w:val="multilevel"/>
    <w:tmpl w:val="BB5A0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9745BA"/>
    <w:multiLevelType w:val="multilevel"/>
    <w:tmpl w:val="477A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6B12E4"/>
    <w:multiLevelType w:val="multilevel"/>
    <w:tmpl w:val="DB6AE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81003A"/>
    <w:multiLevelType w:val="multilevel"/>
    <w:tmpl w:val="CE6CB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DB135F"/>
    <w:multiLevelType w:val="multilevel"/>
    <w:tmpl w:val="D374C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646E2D"/>
    <w:multiLevelType w:val="multilevel"/>
    <w:tmpl w:val="2C24C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B862C5"/>
    <w:multiLevelType w:val="multilevel"/>
    <w:tmpl w:val="BD9ED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BC714C"/>
    <w:multiLevelType w:val="multilevel"/>
    <w:tmpl w:val="844A8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8C2447"/>
    <w:multiLevelType w:val="multilevel"/>
    <w:tmpl w:val="FB24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9A2886"/>
    <w:multiLevelType w:val="multilevel"/>
    <w:tmpl w:val="C1A2F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9C5ECB"/>
    <w:multiLevelType w:val="multilevel"/>
    <w:tmpl w:val="D40A0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09E3FF8"/>
    <w:multiLevelType w:val="multilevel"/>
    <w:tmpl w:val="7C58A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1C13D47"/>
    <w:multiLevelType w:val="multilevel"/>
    <w:tmpl w:val="0B3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245179F"/>
    <w:multiLevelType w:val="multilevel"/>
    <w:tmpl w:val="AA10C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3206E24"/>
    <w:multiLevelType w:val="multilevel"/>
    <w:tmpl w:val="39CCD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546535E"/>
    <w:multiLevelType w:val="multilevel"/>
    <w:tmpl w:val="04C07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56C7946"/>
    <w:multiLevelType w:val="multilevel"/>
    <w:tmpl w:val="9718DC28"/>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156F6A01"/>
    <w:multiLevelType w:val="multilevel"/>
    <w:tmpl w:val="07606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74276A9"/>
    <w:multiLevelType w:val="multilevel"/>
    <w:tmpl w:val="19A8A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9B453DC"/>
    <w:multiLevelType w:val="multilevel"/>
    <w:tmpl w:val="DE308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B7926FD"/>
    <w:multiLevelType w:val="multilevel"/>
    <w:tmpl w:val="EC68E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C95352F"/>
    <w:multiLevelType w:val="multilevel"/>
    <w:tmpl w:val="2DBCF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F5960C7"/>
    <w:multiLevelType w:val="multilevel"/>
    <w:tmpl w:val="10F01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0F63628"/>
    <w:multiLevelType w:val="multilevel"/>
    <w:tmpl w:val="B7501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0F74DCA"/>
    <w:multiLevelType w:val="multilevel"/>
    <w:tmpl w:val="0FBAA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21A693B"/>
    <w:multiLevelType w:val="multilevel"/>
    <w:tmpl w:val="75E8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7E52A7C"/>
    <w:multiLevelType w:val="multilevel"/>
    <w:tmpl w:val="46DA8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ADD23FB"/>
    <w:multiLevelType w:val="multilevel"/>
    <w:tmpl w:val="1B529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C685E22"/>
    <w:multiLevelType w:val="multilevel"/>
    <w:tmpl w:val="15B87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E46735D"/>
    <w:multiLevelType w:val="multilevel"/>
    <w:tmpl w:val="05B8C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F6C00E5"/>
    <w:multiLevelType w:val="multilevel"/>
    <w:tmpl w:val="033C8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06973BC"/>
    <w:multiLevelType w:val="multilevel"/>
    <w:tmpl w:val="A7980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14D1B65"/>
    <w:multiLevelType w:val="multilevel"/>
    <w:tmpl w:val="71122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2117FB6"/>
    <w:multiLevelType w:val="multilevel"/>
    <w:tmpl w:val="57E8D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26D48E5"/>
    <w:multiLevelType w:val="multilevel"/>
    <w:tmpl w:val="90021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2C56E18"/>
    <w:multiLevelType w:val="multilevel"/>
    <w:tmpl w:val="B20A9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47413EC"/>
    <w:multiLevelType w:val="multilevel"/>
    <w:tmpl w:val="E0BAE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63E3575"/>
    <w:multiLevelType w:val="multilevel"/>
    <w:tmpl w:val="1C3A1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8972E4D"/>
    <w:multiLevelType w:val="multilevel"/>
    <w:tmpl w:val="E87A3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8F00B73"/>
    <w:multiLevelType w:val="multilevel"/>
    <w:tmpl w:val="FB7EA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99133F3"/>
    <w:multiLevelType w:val="multilevel"/>
    <w:tmpl w:val="74C63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A256696"/>
    <w:multiLevelType w:val="multilevel"/>
    <w:tmpl w:val="A5C4F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B7118A6"/>
    <w:multiLevelType w:val="multilevel"/>
    <w:tmpl w:val="A3406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BD6313B"/>
    <w:multiLevelType w:val="multilevel"/>
    <w:tmpl w:val="9E4AF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BEE60FB"/>
    <w:multiLevelType w:val="multilevel"/>
    <w:tmpl w:val="B0B23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D95401A"/>
    <w:multiLevelType w:val="multilevel"/>
    <w:tmpl w:val="CB120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E3D7608"/>
    <w:multiLevelType w:val="multilevel"/>
    <w:tmpl w:val="B1966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F7831F1"/>
    <w:multiLevelType w:val="multilevel"/>
    <w:tmpl w:val="685CF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0C626CD"/>
    <w:multiLevelType w:val="multilevel"/>
    <w:tmpl w:val="77821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2487C72"/>
    <w:multiLevelType w:val="multilevel"/>
    <w:tmpl w:val="FD262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2D76EBA"/>
    <w:multiLevelType w:val="multilevel"/>
    <w:tmpl w:val="4008F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3636165"/>
    <w:multiLevelType w:val="multilevel"/>
    <w:tmpl w:val="6D1C4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570180F"/>
    <w:multiLevelType w:val="multilevel"/>
    <w:tmpl w:val="43E66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6783615"/>
    <w:multiLevelType w:val="multilevel"/>
    <w:tmpl w:val="1772C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BC059C2"/>
    <w:multiLevelType w:val="multilevel"/>
    <w:tmpl w:val="51466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C006026"/>
    <w:multiLevelType w:val="multilevel"/>
    <w:tmpl w:val="D8584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C81369B"/>
    <w:multiLevelType w:val="multilevel"/>
    <w:tmpl w:val="41BE7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04774F4"/>
    <w:multiLevelType w:val="multilevel"/>
    <w:tmpl w:val="183C1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65135F1"/>
    <w:multiLevelType w:val="multilevel"/>
    <w:tmpl w:val="26723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7187A4F"/>
    <w:multiLevelType w:val="multilevel"/>
    <w:tmpl w:val="D1AC3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8B72782"/>
    <w:multiLevelType w:val="multilevel"/>
    <w:tmpl w:val="C22E0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B522A7E"/>
    <w:multiLevelType w:val="multilevel"/>
    <w:tmpl w:val="99E67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BE64654"/>
    <w:multiLevelType w:val="multilevel"/>
    <w:tmpl w:val="6E36A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E2B5BBC"/>
    <w:multiLevelType w:val="multilevel"/>
    <w:tmpl w:val="21704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F7D0776"/>
    <w:multiLevelType w:val="multilevel"/>
    <w:tmpl w:val="D9924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2E8304D"/>
    <w:multiLevelType w:val="multilevel"/>
    <w:tmpl w:val="8722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7730729"/>
    <w:multiLevelType w:val="multilevel"/>
    <w:tmpl w:val="9E5A6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BFF6D76"/>
    <w:multiLevelType w:val="multilevel"/>
    <w:tmpl w:val="53CAE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C2F14F1"/>
    <w:multiLevelType w:val="multilevel"/>
    <w:tmpl w:val="1B480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CA9580B"/>
    <w:multiLevelType w:val="multilevel"/>
    <w:tmpl w:val="B4940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CC74A1F"/>
    <w:multiLevelType w:val="multilevel"/>
    <w:tmpl w:val="95DE0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25A3E01"/>
    <w:multiLevelType w:val="multilevel"/>
    <w:tmpl w:val="D708F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3C93547"/>
    <w:multiLevelType w:val="multilevel"/>
    <w:tmpl w:val="41249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4472757"/>
    <w:multiLevelType w:val="multilevel"/>
    <w:tmpl w:val="D6C28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60F6924"/>
    <w:multiLevelType w:val="multilevel"/>
    <w:tmpl w:val="B9AA1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9C666AC"/>
    <w:multiLevelType w:val="multilevel"/>
    <w:tmpl w:val="4626B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A560344"/>
    <w:multiLevelType w:val="multilevel"/>
    <w:tmpl w:val="CDA4C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AD51747"/>
    <w:multiLevelType w:val="multilevel"/>
    <w:tmpl w:val="7E121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CA52B55"/>
    <w:multiLevelType w:val="multilevel"/>
    <w:tmpl w:val="14DA4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DED3DAF"/>
    <w:multiLevelType w:val="multilevel"/>
    <w:tmpl w:val="27706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7253458">
    <w:abstractNumId w:val="20"/>
  </w:num>
  <w:num w:numId="2" w16cid:durableId="76981479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694686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845385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060007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885592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66641731">
    <w:abstractNumId w:val="68"/>
  </w:num>
  <w:num w:numId="8" w16cid:durableId="262760214">
    <w:abstractNumId w:val="65"/>
  </w:num>
  <w:num w:numId="9" w16cid:durableId="1145976687">
    <w:abstractNumId w:val="79"/>
  </w:num>
  <w:num w:numId="10" w16cid:durableId="1046836668">
    <w:abstractNumId w:val="71"/>
  </w:num>
  <w:num w:numId="11" w16cid:durableId="1317026229">
    <w:abstractNumId w:val="78"/>
  </w:num>
  <w:num w:numId="12" w16cid:durableId="1687368819">
    <w:abstractNumId w:val="14"/>
  </w:num>
  <w:num w:numId="13" w16cid:durableId="1242838329">
    <w:abstractNumId w:val="58"/>
  </w:num>
  <w:num w:numId="14" w16cid:durableId="137696767">
    <w:abstractNumId w:val="83"/>
  </w:num>
  <w:num w:numId="15" w16cid:durableId="1023017887">
    <w:abstractNumId w:val="29"/>
  </w:num>
  <w:num w:numId="16" w16cid:durableId="1609971106">
    <w:abstractNumId w:val="77"/>
  </w:num>
  <w:num w:numId="17" w16cid:durableId="599266750">
    <w:abstractNumId w:val="3"/>
  </w:num>
  <w:num w:numId="18" w16cid:durableId="1314722242">
    <w:abstractNumId w:val="45"/>
  </w:num>
  <w:num w:numId="19" w16cid:durableId="901139961">
    <w:abstractNumId w:val="76"/>
  </w:num>
  <w:num w:numId="20" w16cid:durableId="1162816674">
    <w:abstractNumId w:val="24"/>
  </w:num>
  <w:num w:numId="21" w16cid:durableId="1093624856">
    <w:abstractNumId w:val="75"/>
  </w:num>
  <w:num w:numId="22" w16cid:durableId="1688672897">
    <w:abstractNumId w:val="34"/>
  </w:num>
  <w:num w:numId="23" w16cid:durableId="1491096679">
    <w:abstractNumId w:val="0"/>
  </w:num>
  <w:num w:numId="24" w16cid:durableId="1812018109">
    <w:abstractNumId w:val="35"/>
  </w:num>
  <w:num w:numId="25" w16cid:durableId="1572274236">
    <w:abstractNumId w:val="15"/>
  </w:num>
  <w:num w:numId="26" w16cid:durableId="397478498">
    <w:abstractNumId w:val="47"/>
  </w:num>
  <w:num w:numId="27" w16cid:durableId="2079009868">
    <w:abstractNumId w:val="10"/>
  </w:num>
  <w:num w:numId="28" w16cid:durableId="198472909">
    <w:abstractNumId w:val="66"/>
  </w:num>
  <w:num w:numId="29" w16cid:durableId="1485858874">
    <w:abstractNumId w:val="33"/>
  </w:num>
  <w:num w:numId="30" w16cid:durableId="1789932571">
    <w:abstractNumId w:val="59"/>
  </w:num>
  <w:num w:numId="31" w16cid:durableId="87848831">
    <w:abstractNumId w:val="40"/>
  </w:num>
  <w:num w:numId="32" w16cid:durableId="417211934">
    <w:abstractNumId w:val="25"/>
  </w:num>
  <w:num w:numId="33" w16cid:durableId="1945840708">
    <w:abstractNumId w:val="19"/>
  </w:num>
  <w:num w:numId="34" w16cid:durableId="649599621">
    <w:abstractNumId w:val="72"/>
  </w:num>
  <w:num w:numId="35" w16cid:durableId="2050032334">
    <w:abstractNumId w:val="7"/>
  </w:num>
  <w:num w:numId="36" w16cid:durableId="1198549025">
    <w:abstractNumId w:val="5"/>
  </w:num>
  <w:num w:numId="37" w16cid:durableId="212812618">
    <w:abstractNumId w:val="4"/>
  </w:num>
  <w:num w:numId="38" w16cid:durableId="231277952">
    <w:abstractNumId w:val="39"/>
  </w:num>
  <w:num w:numId="39" w16cid:durableId="1742680868">
    <w:abstractNumId w:val="49"/>
  </w:num>
  <w:num w:numId="40" w16cid:durableId="68891655">
    <w:abstractNumId w:val="46"/>
  </w:num>
  <w:num w:numId="41" w16cid:durableId="1554924019">
    <w:abstractNumId w:val="30"/>
  </w:num>
  <w:num w:numId="42" w16cid:durableId="1892423267">
    <w:abstractNumId w:val="56"/>
  </w:num>
  <w:num w:numId="43" w16cid:durableId="1441729430">
    <w:abstractNumId w:val="21"/>
  </w:num>
  <w:num w:numId="44" w16cid:durableId="920716061">
    <w:abstractNumId w:val="32"/>
  </w:num>
  <w:num w:numId="45" w16cid:durableId="24671722">
    <w:abstractNumId w:val="8"/>
  </w:num>
  <w:num w:numId="46" w16cid:durableId="1283802229">
    <w:abstractNumId w:val="70"/>
  </w:num>
  <w:num w:numId="47" w16cid:durableId="1042290490">
    <w:abstractNumId w:val="2"/>
  </w:num>
  <w:num w:numId="48" w16cid:durableId="1422793804">
    <w:abstractNumId w:val="53"/>
  </w:num>
  <w:num w:numId="49" w16cid:durableId="2041394088">
    <w:abstractNumId w:val="64"/>
  </w:num>
  <w:num w:numId="50" w16cid:durableId="689257958">
    <w:abstractNumId w:val="69"/>
  </w:num>
  <w:num w:numId="51" w16cid:durableId="196893140">
    <w:abstractNumId w:val="74"/>
  </w:num>
  <w:num w:numId="52" w16cid:durableId="1356037783">
    <w:abstractNumId w:val="62"/>
  </w:num>
  <w:num w:numId="53" w16cid:durableId="496959692">
    <w:abstractNumId w:val="50"/>
  </w:num>
  <w:num w:numId="54" w16cid:durableId="1095781741">
    <w:abstractNumId w:val="61"/>
  </w:num>
  <w:num w:numId="55" w16cid:durableId="1019044651">
    <w:abstractNumId w:val="23"/>
  </w:num>
  <w:num w:numId="56" w16cid:durableId="1884559574">
    <w:abstractNumId w:val="44"/>
  </w:num>
  <w:num w:numId="57" w16cid:durableId="359478129">
    <w:abstractNumId w:val="81"/>
  </w:num>
  <w:num w:numId="58" w16cid:durableId="1162811744">
    <w:abstractNumId w:val="43"/>
  </w:num>
  <w:num w:numId="59" w16cid:durableId="2034260384">
    <w:abstractNumId w:val="28"/>
  </w:num>
  <w:num w:numId="60" w16cid:durableId="1367176633">
    <w:abstractNumId w:val="27"/>
  </w:num>
  <w:num w:numId="61" w16cid:durableId="1171411647">
    <w:abstractNumId w:val="11"/>
  </w:num>
  <w:num w:numId="62" w16cid:durableId="430860868">
    <w:abstractNumId w:val="31"/>
  </w:num>
  <w:num w:numId="63" w16cid:durableId="67269150">
    <w:abstractNumId w:val="17"/>
  </w:num>
  <w:num w:numId="64" w16cid:durableId="1698119699">
    <w:abstractNumId w:val="51"/>
  </w:num>
  <w:num w:numId="65" w16cid:durableId="551893803">
    <w:abstractNumId w:val="60"/>
  </w:num>
  <w:num w:numId="66" w16cid:durableId="1980068551">
    <w:abstractNumId w:val="16"/>
  </w:num>
  <w:num w:numId="67" w16cid:durableId="1180660364">
    <w:abstractNumId w:val="1"/>
  </w:num>
  <w:num w:numId="68" w16cid:durableId="1578128384">
    <w:abstractNumId w:val="36"/>
  </w:num>
  <w:num w:numId="69" w16cid:durableId="2124690033">
    <w:abstractNumId w:val="63"/>
  </w:num>
  <w:num w:numId="70" w16cid:durableId="957876651">
    <w:abstractNumId w:val="67"/>
  </w:num>
  <w:num w:numId="71" w16cid:durableId="1820069561">
    <w:abstractNumId w:val="12"/>
  </w:num>
  <w:num w:numId="72" w16cid:durableId="832717048">
    <w:abstractNumId w:val="82"/>
  </w:num>
  <w:num w:numId="73" w16cid:durableId="1192451102">
    <w:abstractNumId w:val="41"/>
  </w:num>
  <w:num w:numId="74" w16cid:durableId="845053751">
    <w:abstractNumId w:val="38"/>
  </w:num>
  <w:num w:numId="75" w16cid:durableId="1777213442">
    <w:abstractNumId w:val="54"/>
  </w:num>
  <w:num w:numId="76" w16cid:durableId="846528596">
    <w:abstractNumId w:val="18"/>
  </w:num>
  <w:num w:numId="77" w16cid:durableId="520512944">
    <w:abstractNumId w:val="48"/>
  </w:num>
  <w:num w:numId="78" w16cid:durableId="1758018146">
    <w:abstractNumId w:val="13"/>
  </w:num>
  <w:num w:numId="79" w16cid:durableId="501706703">
    <w:abstractNumId w:val="80"/>
  </w:num>
  <w:num w:numId="80" w16cid:durableId="418596845">
    <w:abstractNumId w:val="42"/>
  </w:num>
  <w:num w:numId="81" w16cid:durableId="184828065">
    <w:abstractNumId w:val="9"/>
  </w:num>
  <w:num w:numId="82" w16cid:durableId="366297529">
    <w:abstractNumId w:val="26"/>
  </w:num>
  <w:num w:numId="83" w16cid:durableId="968439819">
    <w:abstractNumId w:val="6"/>
  </w:num>
  <w:num w:numId="84" w16cid:durableId="437718973">
    <w:abstractNumId w:val="52"/>
  </w:num>
  <w:num w:numId="85" w16cid:durableId="1217012145">
    <w:abstractNumId w:val="73"/>
  </w:num>
  <w:num w:numId="86" w16cid:durableId="1426149319">
    <w:abstractNumId w:val="55"/>
  </w:num>
  <w:num w:numId="87" w16cid:durableId="1941790747">
    <w:abstractNumId w:val="57"/>
  </w:num>
  <w:num w:numId="88" w16cid:durableId="719131896">
    <w:abstractNumId w:val="37"/>
  </w:num>
  <w:num w:numId="89" w16cid:durableId="92133049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67F"/>
    <w:rsid w:val="000069B9"/>
    <w:rsid w:val="00056DC4"/>
    <w:rsid w:val="000A12C9"/>
    <w:rsid w:val="0021231C"/>
    <w:rsid w:val="002F1C64"/>
    <w:rsid w:val="00644DC7"/>
    <w:rsid w:val="0067744B"/>
    <w:rsid w:val="00836B99"/>
    <w:rsid w:val="00A14611"/>
    <w:rsid w:val="00A30476"/>
    <w:rsid w:val="00AA3F42"/>
    <w:rsid w:val="00AE6306"/>
    <w:rsid w:val="00C378E2"/>
    <w:rsid w:val="00CC523E"/>
    <w:rsid w:val="00E34BA0"/>
    <w:rsid w:val="00E555DF"/>
    <w:rsid w:val="00EC77A2"/>
    <w:rsid w:val="00F0257A"/>
    <w:rsid w:val="00F2367F"/>
    <w:rsid w:val="00F426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FEAC2"/>
  <w15:docId w15:val="{92B34FBF-1D00-DE40-A8E8-6000E6AEB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libri" w:eastAsia="Calibri" w:hAnsi="Calibri" w:cs="Calibri"/>
      <w:b/>
      <w:bCs/>
      <w:color w:val="366091"/>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Calibri" w:eastAsia="Calibri" w:hAnsi="Calibri" w:cs="Calibri"/>
      <w:b/>
      <w:bCs/>
      <w:color w:val="4F81BD"/>
      <w:sz w:val="26"/>
      <w:szCs w:val="26"/>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Calibri" w:eastAsia="Calibri" w:hAnsi="Calibri" w:cs="Calibri"/>
      <w:b/>
      <w:bCs/>
      <w:color w:val="4F81BD"/>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Calibri" w:eastAsia="Calibri" w:hAnsi="Calibri" w:cs="Calibri"/>
      <w:b/>
      <w:bCs/>
      <w:i/>
      <w:iCs/>
      <w:color w:val="4F81BD"/>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Calibri" w:eastAsia="Calibri" w:hAnsi="Calibri" w:cs="Calibri"/>
      <w:i/>
      <w:iCs/>
      <w:color w:val="243F61"/>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Subtitle">
    <w:name w:val="Subtitle"/>
    <w:basedOn w:val="Normal"/>
    <w:next w:val="Normal"/>
    <w:link w:val="SubtitleChar"/>
    <w:uiPriority w:val="11"/>
    <w:qFormat/>
    <w:rPr>
      <w:rFonts w:ascii="Calibri" w:eastAsia="Calibri" w:hAnsi="Calibri" w:cs="Calibri"/>
      <w:i/>
      <w:iCs/>
      <w:color w:val="4F81BD"/>
      <w:sz w:val="24"/>
      <w:szCs w:val="24"/>
    </w:rPr>
  </w:style>
  <w:style w:type="paragraph" w:styleId="NormalWeb">
    <w:name w:val="Normal (Web)"/>
    <w:basedOn w:val="Normal"/>
    <w:uiPriority w:val="99"/>
    <w:unhideWhenUsed/>
    <w:rsid w:val="0067744B"/>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t286pc">
    <w:name w:val="t286pc"/>
    <w:basedOn w:val="DefaultParagraphFont"/>
    <w:rsid w:val="00AA3F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FqEvKbnditFHbBzIDGQY5gcMkw==">CgMxLjA4AHIhMUdVRUNjR3ZyOGhkM3RiWklZaTZibnZiNGl2N0RlV3ZQ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637</Words>
  <Characters>3852</Characters>
  <Application>Microsoft Office Word</Application>
  <DocSecurity>0</DocSecurity>
  <Lines>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Kat Bates</cp:lastModifiedBy>
  <cp:revision>2</cp:revision>
  <dcterms:created xsi:type="dcterms:W3CDTF">2026-01-09T15:39:00Z</dcterms:created>
  <dcterms:modified xsi:type="dcterms:W3CDTF">2026-01-09T15:39:00Z</dcterms:modified>
</cp:coreProperties>
</file>