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082CC" w14:textId="70F2D556" w:rsidR="0067744B" w:rsidRPr="002768D9" w:rsidRDefault="00EC77A2" w:rsidP="0067744B">
      <w:pPr>
        <w:pStyle w:val="Heading1"/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  <w:t>DANCEBOX STUDIOS AND THEATRE WORKS</w:t>
      </w:r>
    </w:p>
    <w:p w14:paraId="53789EC5" w14:textId="3F34C143" w:rsidR="002768D9" w:rsidRPr="002768D9" w:rsidRDefault="002768D9" w:rsidP="002768D9">
      <w:pPr>
        <w:rPr>
          <w:rFonts w:ascii="Avenir Book" w:hAnsi="Avenir Book"/>
          <w:color w:val="000000" w:themeColor="text1"/>
        </w:rPr>
      </w:pPr>
      <w:r w:rsidRPr="002768D9">
        <w:rPr>
          <w:rFonts w:ascii="Avenir Book" w:hAnsi="Avenir Book"/>
          <w:color w:val="000000" w:themeColor="text1"/>
        </w:rPr>
        <w:t>STUDENTS DRUG AND ALCOHOL POLICY</w:t>
      </w:r>
    </w:p>
    <w:p w14:paraId="08F07F11" w14:textId="6EA53895" w:rsidR="002768D9" w:rsidRPr="002768D9" w:rsidRDefault="00EC77A2" w:rsidP="002768D9">
      <w:pPr>
        <w:rPr>
          <w:rFonts w:ascii="Avenir Book" w:hAnsi="Avenir Book"/>
          <w:color w:val="000000" w:themeColor="text1"/>
        </w:rPr>
      </w:pPr>
      <w:r w:rsidRPr="002768D9">
        <w:rPr>
          <w:rFonts w:ascii="Avenir Book" w:hAnsi="Avenir Book"/>
          <w:color w:val="000000" w:themeColor="text1"/>
        </w:rPr>
        <w:t>Next Review Date: September 202</w:t>
      </w:r>
      <w:r w:rsidR="002768D9" w:rsidRPr="002768D9">
        <w:rPr>
          <w:rFonts w:ascii="Avenir Book" w:hAnsi="Avenir Book"/>
          <w:color w:val="000000" w:themeColor="text1"/>
        </w:rPr>
        <w:t>6</w:t>
      </w:r>
    </w:p>
    <w:p w14:paraId="08697DC8" w14:textId="77777777" w:rsidR="002768D9" w:rsidRPr="002768D9" w:rsidRDefault="002768D9" w:rsidP="002768D9">
      <w:pPr>
        <w:pStyle w:val="Heading2"/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  <w:t>1. Purpose</w:t>
      </w:r>
    </w:p>
    <w:p w14:paraId="520B119C" w14:textId="212617B6" w:rsidR="002768D9" w:rsidRPr="002768D9" w:rsidRDefault="002768D9" w:rsidP="002768D9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 xml:space="preserve">This policy sets out the </w:t>
      </w:r>
      <w:proofErr w:type="spellStart"/>
      <w:r w:rsidRPr="002768D9">
        <w:rPr>
          <w:rFonts w:ascii="Avenir Book" w:hAnsi="Avenir Book"/>
          <w:color w:val="000000" w:themeColor="text1"/>
          <w:sz w:val="22"/>
          <w:szCs w:val="22"/>
        </w:rPr>
        <w:t>Dancebox</w:t>
      </w:r>
      <w:proofErr w:type="spellEnd"/>
      <w:r w:rsidRPr="002768D9">
        <w:rPr>
          <w:rFonts w:ascii="Avenir Book" w:hAnsi="Avenir Book"/>
          <w:color w:val="000000" w:themeColor="text1"/>
          <w:sz w:val="22"/>
          <w:szCs w:val="22"/>
        </w:rPr>
        <w:t xml:space="preserve"> Studios and Theatre Works</w:t>
      </w:r>
      <w:r w:rsidRPr="002768D9">
        <w:rPr>
          <w:rFonts w:ascii="Avenir Book" w:hAnsi="Avenir Book"/>
          <w:color w:val="000000" w:themeColor="text1"/>
          <w:sz w:val="22"/>
          <w:szCs w:val="22"/>
        </w:rPr>
        <w:t xml:space="preserve"> approach to the possession, use, supply, and misuse of drugs and alcohol by students. It aims to promote a safe and supportive learning environment, protect the wellbeing of students and staff, fulfil safeguarding and legal obligations, and provide a clear framework for prevention, support, and disciplinary action where required.</w:t>
      </w:r>
    </w:p>
    <w:p w14:paraId="0DAF711B" w14:textId="77777777" w:rsidR="002768D9" w:rsidRPr="002768D9" w:rsidRDefault="002768D9" w:rsidP="002768D9">
      <w:pPr>
        <w:pStyle w:val="Heading2"/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  <w:t>2. Scope</w:t>
      </w:r>
    </w:p>
    <w:p w14:paraId="1E92CDB6" w14:textId="77777777" w:rsidR="002768D9" w:rsidRPr="002768D9" w:rsidRDefault="002768D9" w:rsidP="002768D9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This policy applies to:</w:t>
      </w:r>
    </w:p>
    <w:p w14:paraId="00EA7BBD" w14:textId="77777777" w:rsidR="002768D9" w:rsidRPr="002768D9" w:rsidRDefault="002768D9" w:rsidP="002768D9">
      <w:pPr>
        <w:pStyle w:val="NormalWeb"/>
        <w:numPr>
          <w:ilvl w:val="0"/>
          <w:numId w:val="36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All students enrolled on FE and HE programmes</w:t>
      </w:r>
    </w:p>
    <w:p w14:paraId="3E99B31D" w14:textId="05D9CF03" w:rsidR="002768D9" w:rsidRPr="002768D9" w:rsidRDefault="002768D9" w:rsidP="002768D9">
      <w:pPr>
        <w:pStyle w:val="NormalWeb"/>
        <w:numPr>
          <w:ilvl w:val="0"/>
          <w:numId w:val="36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 xml:space="preserve">All </w:t>
      </w:r>
      <w:proofErr w:type="spellStart"/>
      <w:r w:rsidRPr="002768D9">
        <w:rPr>
          <w:rFonts w:ascii="Avenir Book" w:hAnsi="Avenir Book"/>
          <w:color w:val="000000" w:themeColor="text1"/>
          <w:sz w:val="22"/>
          <w:szCs w:val="22"/>
        </w:rPr>
        <w:t>Dancebox</w:t>
      </w:r>
      <w:proofErr w:type="spellEnd"/>
      <w:r w:rsidRPr="002768D9">
        <w:rPr>
          <w:rFonts w:ascii="Avenir Book" w:hAnsi="Avenir Book"/>
          <w:color w:val="000000" w:themeColor="text1"/>
          <w:sz w:val="22"/>
          <w:szCs w:val="22"/>
        </w:rPr>
        <w:t xml:space="preserve"> Studios and Theatre Works premises and activities, including off-site placements, trips, and events</w:t>
      </w:r>
    </w:p>
    <w:p w14:paraId="297934E2" w14:textId="085F0770" w:rsidR="002768D9" w:rsidRPr="002768D9" w:rsidRDefault="002768D9" w:rsidP="002768D9">
      <w:pPr>
        <w:pStyle w:val="NormalWeb"/>
        <w:numPr>
          <w:ilvl w:val="0"/>
          <w:numId w:val="36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 xml:space="preserve">Conduct related to </w:t>
      </w:r>
      <w:proofErr w:type="spellStart"/>
      <w:r w:rsidRPr="002768D9">
        <w:rPr>
          <w:rFonts w:ascii="Avenir Book" w:hAnsi="Avenir Book"/>
          <w:color w:val="000000" w:themeColor="text1"/>
          <w:sz w:val="22"/>
          <w:szCs w:val="22"/>
        </w:rPr>
        <w:t>Dancebox</w:t>
      </w:r>
      <w:proofErr w:type="spellEnd"/>
      <w:r w:rsidRPr="002768D9">
        <w:rPr>
          <w:rFonts w:ascii="Avenir Book" w:hAnsi="Avenir Book"/>
          <w:color w:val="000000" w:themeColor="text1"/>
          <w:sz w:val="22"/>
          <w:szCs w:val="22"/>
        </w:rPr>
        <w:t xml:space="preserve"> Studios and Theatre Works, whether on or off premises, where there is an impact on the College community or reputation</w:t>
      </w:r>
    </w:p>
    <w:p w14:paraId="29EE7CC6" w14:textId="77777777" w:rsidR="002768D9" w:rsidRPr="002768D9" w:rsidRDefault="002768D9" w:rsidP="002768D9">
      <w:pPr>
        <w:pStyle w:val="Heading2"/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  <w:t>3. Legal and Regulatory Context</w:t>
      </w:r>
    </w:p>
    <w:p w14:paraId="3D357406" w14:textId="77777777" w:rsidR="002768D9" w:rsidRPr="002768D9" w:rsidRDefault="002768D9" w:rsidP="002768D9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This policy is informed by:</w:t>
      </w:r>
    </w:p>
    <w:p w14:paraId="46B0D795" w14:textId="77777777" w:rsidR="002768D9" w:rsidRPr="002768D9" w:rsidRDefault="002768D9" w:rsidP="002768D9">
      <w:pPr>
        <w:pStyle w:val="NormalWeb"/>
        <w:numPr>
          <w:ilvl w:val="0"/>
          <w:numId w:val="37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Misuse of Drugs Act 1971</w:t>
      </w:r>
    </w:p>
    <w:p w14:paraId="094B3AF6" w14:textId="77777777" w:rsidR="002768D9" w:rsidRPr="002768D9" w:rsidRDefault="002768D9" w:rsidP="002768D9">
      <w:pPr>
        <w:pStyle w:val="NormalWeb"/>
        <w:numPr>
          <w:ilvl w:val="0"/>
          <w:numId w:val="37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Licensing Act 2003</w:t>
      </w:r>
    </w:p>
    <w:p w14:paraId="26219BF4" w14:textId="77777777" w:rsidR="002768D9" w:rsidRPr="002768D9" w:rsidRDefault="002768D9" w:rsidP="002768D9">
      <w:pPr>
        <w:pStyle w:val="NormalWeb"/>
        <w:numPr>
          <w:ilvl w:val="0"/>
          <w:numId w:val="37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Safeguarding and child protection legislation</w:t>
      </w:r>
    </w:p>
    <w:p w14:paraId="72689609" w14:textId="77777777" w:rsidR="002768D9" w:rsidRPr="002768D9" w:rsidRDefault="002768D9" w:rsidP="002768D9">
      <w:pPr>
        <w:pStyle w:val="NormalWeb"/>
        <w:numPr>
          <w:ilvl w:val="0"/>
          <w:numId w:val="37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Health and Safety at Work legislation</w:t>
      </w:r>
    </w:p>
    <w:p w14:paraId="3150D287" w14:textId="77777777" w:rsidR="002768D9" w:rsidRPr="002768D9" w:rsidRDefault="002768D9" w:rsidP="002768D9">
      <w:pPr>
        <w:pStyle w:val="NormalWeb"/>
        <w:numPr>
          <w:ilvl w:val="0"/>
          <w:numId w:val="37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Ofsted Education Inspection Framework (FE provision)</w:t>
      </w:r>
    </w:p>
    <w:p w14:paraId="04A9573E" w14:textId="77777777" w:rsidR="002768D9" w:rsidRPr="002768D9" w:rsidRDefault="002768D9" w:rsidP="002768D9">
      <w:pPr>
        <w:pStyle w:val="NormalWeb"/>
        <w:numPr>
          <w:ilvl w:val="0"/>
          <w:numId w:val="37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Office for Students regulatory expectations</w:t>
      </w:r>
    </w:p>
    <w:p w14:paraId="6F84A2F6" w14:textId="77777777" w:rsidR="002768D9" w:rsidRPr="002768D9" w:rsidRDefault="002768D9" w:rsidP="002768D9">
      <w:pPr>
        <w:pStyle w:val="Heading2"/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  <w:t>4. Principles</w:t>
      </w:r>
    </w:p>
    <w:p w14:paraId="4E6CB579" w14:textId="6AF40750" w:rsidR="002768D9" w:rsidRPr="002768D9" w:rsidRDefault="002768D9" w:rsidP="002768D9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proofErr w:type="spellStart"/>
      <w:r w:rsidRPr="002768D9">
        <w:rPr>
          <w:rFonts w:ascii="Avenir Book" w:hAnsi="Avenir Book"/>
          <w:color w:val="000000" w:themeColor="text1"/>
          <w:sz w:val="22"/>
          <w:szCs w:val="22"/>
        </w:rPr>
        <w:t>Dancebox</w:t>
      </w:r>
      <w:proofErr w:type="spellEnd"/>
      <w:r w:rsidRPr="002768D9">
        <w:rPr>
          <w:rFonts w:ascii="Avenir Book" w:hAnsi="Avenir Book"/>
          <w:color w:val="000000" w:themeColor="text1"/>
          <w:sz w:val="22"/>
          <w:szCs w:val="22"/>
        </w:rPr>
        <w:t xml:space="preserve"> Studios and Theatre Works approach is underpinned by the following principles:</w:t>
      </w:r>
    </w:p>
    <w:p w14:paraId="3B7AB168" w14:textId="77777777" w:rsidR="002768D9" w:rsidRPr="002768D9" w:rsidRDefault="002768D9" w:rsidP="002768D9">
      <w:pPr>
        <w:pStyle w:val="NormalWeb"/>
        <w:numPr>
          <w:ilvl w:val="0"/>
          <w:numId w:val="38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Promotion of health, safety, and wellbeing</w:t>
      </w:r>
    </w:p>
    <w:p w14:paraId="6CF4C370" w14:textId="77777777" w:rsidR="002768D9" w:rsidRPr="002768D9" w:rsidRDefault="002768D9" w:rsidP="002768D9">
      <w:pPr>
        <w:pStyle w:val="NormalWeb"/>
        <w:numPr>
          <w:ilvl w:val="0"/>
          <w:numId w:val="38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Prevention and early intervention</w:t>
      </w:r>
    </w:p>
    <w:p w14:paraId="04FA85AB" w14:textId="77777777" w:rsidR="002768D9" w:rsidRPr="002768D9" w:rsidRDefault="002768D9" w:rsidP="002768D9">
      <w:pPr>
        <w:pStyle w:val="NormalWeb"/>
        <w:numPr>
          <w:ilvl w:val="0"/>
          <w:numId w:val="38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Safeguarding of children and vulnerable adults</w:t>
      </w:r>
    </w:p>
    <w:p w14:paraId="19E6ACD7" w14:textId="77777777" w:rsidR="002768D9" w:rsidRPr="002768D9" w:rsidRDefault="002768D9" w:rsidP="002768D9">
      <w:pPr>
        <w:pStyle w:val="NormalWeb"/>
        <w:numPr>
          <w:ilvl w:val="0"/>
          <w:numId w:val="38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Proportionate and fair disciplinary processes</w:t>
      </w:r>
    </w:p>
    <w:p w14:paraId="41818507" w14:textId="77777777" w:rsidR="002768D9" w:rsidRPr="002768D9" w:rsidRDefault="002768D9" w:rsidP="002768D9">
      <w:pPr>
        <w:pStyle w:val="NormalWeb"/>
        <w:numPr>
          <w:ilvl w:val="0"/>
          <w:numId w:val="38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lastRenderedPageBreak/>
        <w:t>Access to appropriate support and guidance</w:t>
      </w:r>
    </w:p>
    <w:p w14:paraId="20D93DFA" w14:textId="77777777" w:rsidR="002768D9" w:rsidRPr="002768D9" w:rsidRDefault="002768D9" w:rsidP="002768D9">
      <w:pPr>
        <w:pStyle w:val="Heading2"/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  <w:t>5. Drugs and Alcohol: Definitions</w:t>
      </w:r>
    </w:p>
    <w:p w14:paraId="492B70E4" w14:textId="77777777" w:rsidR="002768D9" w:rsidRPr="002768D9" w:rsidRDefault="002768D9" w:rsidP="002768D9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For the purposes of this policy:</w:t>
      </w:r>
    </w:p>
    <w:p w14:paraId="2296C933" w14:textId="77777777" w:rsidR="002768D9" w:rsidRPr="002768D9" w:rsidRDefault="002768D9" w:rsidP="002768D9">
      <w:pPr>
        <w:pStyle w:val="NormalWeb"/>
        <w:numPr>
          <w:ilvl w:val="0"/>
          <w:numId w:val="39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Style w:val="Strong"/>
          <w:rFonts w:ascii="Avenir Book" w:hAnsi="Avenir Book"/>
          <w:b w:val="0"/>
          <w:bCs w:val="0"/>
          <w:color w:val="000000" w:themeColor="text1"/>
          <w:sz w:val="22"/>
          <w:szCs w:val="22"/>
        </w:rPr>
        <w:t>Drugs</w:t>
      </w:r>
      <w:r w:rsidRPr="002768D9">
        <w:rPr>
          <w:rFonts w:ascii="Avenir Book" w:hAnsi="Avenir Book"/>
          <w:color w:val="000000" w:themeColor="text1"/>
          <w:sz w:val="22"/>
          <w:szCs w:val="22"/>
        </w:rPr>
        <w:t xml:space="preserve"> include controlled substances, new psychoactive substances (including so-called “legal highs”), prescription medication used without medical authorisation, and solvents</w:t>
      </w:r>
    </w:p>
    <w:p w14:paraId="0DB1725C" w14:textId="77777777" w:rsidR="002768D9" w:rsidRPr="002768D9" w:rsidRDefault="002768D9" w:rsidP="002768D9">
      <w:pPr>
        <w:pStyle w:val="NormalWeb"/>
        <w:numPr>
          <w:ilvl w:val="0"/>
          <w:numId w:val="39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Style w:val="Strong"/>
          <w:rFonts w:ascii="Avenir Book" w:hAnsi="Avenir Book"/>
          <w:b w:val="0"/>
          <w:bCs w:val="0"/>
          <w:color w:val="000000" w:themeColor="text1"/>
          <w:sz w:val="22"/>
          <w:szCs w:val="22"/>
        </w:rPr>
        <w:t>Alcohol</w:t>
      </w:r>
      <w:r w:rsidRPr="002768D9">
        <w:rPr>
          <w:rFonts w:ascii="Avenir Book" w:hAnsi="Avenir Book"/>
          <w:color w:val="000000" w:themeColor="text1"/>
          <w:sz w:val="22"/>
          <w:szCs w:val="22"/>
        </w:rPr>
        <w:t xml:space="preserve"> refers to beverages containing alcohol, including beer, wine, spirits, and mixed drinks</w:t>
      </w:r>
    </w:p>
    <w:p w14:paraId="6B7CFC2D" w14:textId="77777777" w:rsidR="002768D9" w:rsidRPr="002768D9" w:rsidRDefault="002768D9" w:rsidP="002768D9">
      <w:pPr>
        <w:pStyle w:val="Heading2"/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  <w:t>6. Prohibited Conduct</w:t>
      </w:r>
    </w:p>
    <w:p w14:paraId="34E33280" w14:textId="77777777" w:rsidR="002768D9" w:rsidRPr="002768D9" w:rsidRDefault="002768D9" w:rsidP="002768D9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Students must not:</w:t>
      </w:r>
    </w:p>
    <w:p w14:paraId="0B151E69" w14:textId="77777777" w:rsidR="002768D9" w:rsidRPr="002768D9" w:rsidRDefault="002768D9" w:rsidP="002768D9">
      <w:pPr>
        <w:pStyle w:val="NormalWeb"/>
        <w:numPr>
          <w:ilvl w:val="0"/>
          <w:numId w:val="40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 xml:space="preserve">Possess, use, distribute, or supply illegal drugs on </w:t>
      </w:r>
      <w:proofErr w:type="gramStart"/>
      <w:r w:rsidRPr="002768D9">
        <w:rPr>
          <w:rFonts w:ascii="Avenir Book" w:hAnsi="Avenir Book"/>
          <w:color w:val="000000" w:themeColor="text1"/>
          <w:sz w:val="22"/>
          <w:szCs w:val="22"/>
        </w:rPr>
        <w:t>College</w:t>
      </w:r>
      <w:proofErr w:type="gramEnd"/>
      <w:r w:rsidRPr="002768D9">
        <w:rPr>
          <w:rFonts w:ascii="Avenir Book" w:hAnsi="Avenir Book"/>
          <w:color w:val="000000" w:themeColor="text1"/>
          <w:sz w:val="22"/>
          <w:szCs w:val="22"/>
        </w:rPr>
        <w:t xml:space="preserve"> premises or during </w:t>
      </w:r>
      <w:proofErr w:type="gramStart"/>
      <w:r w:rsidRPr="002768D9">
        <w:rPr>
          <w:rFonts w:ascii="Avenir Book" w:hAnsi="Avenir Book"/>
          <w:color w:val="000000" w:themeColor="text1"/>
          <w:sz w:val="22"/>
          <w:szCs w:val="22"/>
        </w:rPr>
        <w:t>College</w:t>
      </w:r>
      <w:proofErr w:type="gramEnd"/>
      <w:r w:rsidRPr="002768D9">
        <w:rPr>
          <w:rFonts w:ascii="Avenir Book" w:hAnsi="Avenir Book"/>
          <w:color w:val="000000" w:themeColor="text1"/>
          <w:sz w:val="22"/>
          <w:szCs w:val="22"/>
        </w:rPr>
        <w:t>-related activities</w:t>
      </w:r>
    </w:p>
    <w:p w14:paraId="443C67AE" w14:textId="77777777" w:rsidR="002768D9" w:rsidRPr="002768D9" w:rsidRDefault="002768D9" w:rsidP="002768D9">
      <w:pPr>
        <w:pStyle w:val="NormalWeb"/>
        <w:numPr>
          <w:ilvl w:val="0"/>
          <w:numId w:val="40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Be under the influence of drugs or alcohol while engaged in learning, assessment, placements, or College activities</w:t>
      </w:r>
    </w:p>
    <w:p w14:paraId="5C624744" w14:textId="77777777" w:rsidR="002768D9" w:rsidRPr="002768D9" w:rsidRDefault="002768D9" w:rsidP="002768D9">
      <w:pPr>
        <w:pStyle w:val="NormalWeb"/>
        <w:numPr>
          <w:ilvl w:val="0"/>
          <w:numId w:val="40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Misuse prescription or over-the-counter medication</w:t>
      </w:r>
    </w:p>
    <w:p w14:paraId="4154D95D" w14:textId="77777777" w:rsidR="002768D9" w:rsidRPr="002768D9" w:rsidRDefault="002768D9" w:rsidP="002768D9">
      <w:pPr>
        <w:pStyle w:val="NormalWeb"/>
        <w:numPr>
          <w:ilvl w:val="0"/>
          <w:numId w:val="40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 xml:space="preserve">Bring alcohol onto </w:t>
      </w:r>
      <w:proofErr w:type="gramStart"/>
      <w:r w:rsidRPr="002768D9">
        <w:rPr>
          <w:rFonts w:ascii="Avenir Book" w:hAnsi="Avenir Book"/>
          <w:color w:val="000000" w:themeColor="text1"/>
          <w:sz w:val="22"/>
          <w:szCs w:val="22"/>
        </w:rPr>
        <w:t>College</w:t>
      </w:r>
      <w:proofErr w:type="gramEnd"/>
      <w:r w:rsidRPr="002768D9">
        <w:rPr>
          <w:rFonts w:ascii="Avenir Book" w:hAnsi="Avenir Book"/>
          <w:color w:val="000000" w:themeColor="text1"/>
          <w:sz w:val="22"/>
          <w:szCs w:val="22"/>
        </w:rPr>
        <w:t xml:space="preserve"> premises without authorisation</w:t>
      </w:r>
    </w:p>
    <w:p w14:paraId="6F23A092" w14:textId="77777777" w:rsidR="002768D9" w:rsidRPr="002768D9" w:rsidRDefault="002768D9" w:rsidP="002768D9">
      <w:pPr>
        <w:pStyle w:val="Heading2"/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  <w:t>7. Alcohol and College-Approved Events</w:t>
      </w:r>
    </w:p>
    <w:p w14:paraId="44D3EE6F" w14:textId="77777777" w:rsidR="002768D9" w:rsidRPr="002768D9" w:rsidRDefault="002768D9" w:rsidP="002768D9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Alcohol may be permitted at specific College-approved events, subject to:</w:t>
      </w:r>
    </w:p>
    <w:p w14:paraId="116EF9A9" w14:textId="77777777" w:rsidR="002768D9" w:rsidRPr="002768D9" w:rsidRDefault="002768D9" w:rsidP="002768D9">
      <w:pPr>
        <w:pStyle w:val="NormalWeb"/>
        <w:numPr>
          <w:ilvl w:val="0"/>
          <w:numId w:val="41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Compliance with licensing requirements</w:t>
      </w:r>
    </w:p>
    <w:p w14:paraId="696C79FF" w14:textId="77777777" w:rsidR="002768D9" w:rsidRPr="002768D9" w:rsidRDefault="002768D9" w:rsidP="002768D9">
      <w:pPr>
        <w:pStyle w:val="NormalWeb"/>
        <w:numPr>
          <w:ilvl w:val="0"/>
          <w:numId w:val="41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Risk assessment and supervision</w:t>
      </w:r>
    </w:p>
    <w:p w14:paraId="01910EEC" w14:textId="77777777" w:rsidR="002768D9" w:rsidRPr="002768D9" w:rsidRDefault="002768D9" w:rsidP="002768D9">
      <w:pPr>
        <w:pStyle w:val="NormalWeb"/>
        <w:numPr>
          <w:ilvl w:val="0"/>
          <w:numId w:val="41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Restrictions on access for students under the age of 18</w:t>
      </w:r>
    </w:p>
    <w:p w14:paraId="34F61AB3" w14:textId="77777777" w:rsidR="002768D9" w:rsidRPr="002768D9" w:rsidRDefault="002768D9" w:rsidP="002768D9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Students attending such events are expected to behave responsibly and in accordance with this policy.</w:t>
      </w:r>
    </w:p>
    <w:p w14:paraId="606B09E3" w14:textId="77777777" w:rsidR="002768D9" w:rsidRPr="002768D9" w:rsidRDefault="002768D9" w:rsidP="002768D9">
      <w:pPr>
        <w:pStyle w:val="Heading2"/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  <w:t>8. Safeguarding and Students Under 18</w:t>
      </w:r>
    </w:p>
    <w:p w14:paraId="05672C09" w14:textId="77777777" w:rsidR="002768D9" w:rsidRPr="002768D9" w:rsidRDefault="002768D9" w:rsidP="002768D9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The College has a heightened duty of care towards students under the age of 18. In relation to drugs and alcohol:</w:t>
      </w:r>
    </w:p>
    <w:p w14:paraId="621119FA" w14:textId="77777777" w:rsidR="002768D9" w:rsidRPr="002768D9" w:rsidRDefault="002768D9" w:rsidP="002768D9">
      <w:pPr>
        <w:pStyle w:val="NormalWeb"/>
        <w:numPr>
          <w:ilvl w:val="0"/>
          <w:numId w:val="42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Alcohol is strictly prohibited for under-18 students</w:t>
      </w:r>
    </w:p>
    <w:p w14:paraId="451E7B50" w14:textId="77777777" w:rsidR="002768D9" w:rsidRPr="002768D9" w:rsidRDefault="002768D9" w:rsidP="002768D9">
      <w:pPr>
        <w:pStyle w:val="NormalWeb"/>
        <w:numPr>
          <w:ilvl w:val="0"/>
          <w:numId w:val="42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Any drug or alcohol-related concerns involving under-18s will be treated as safeguarding matters</w:t>
      </w:r>
    </w:p>
    <w:p w14:paraId="3D6D90B1" w14:textId="77777777" w:rsidR="002768D9" w:rsidRPr="002768D9" w:rsidRDefault="002768D9" w:rsidP="002768D9">
      <w:pPr>
        <w:pStyle w:val="NormalWeb"/>
        <w:numPr>
          <w:ilvl w:val="0"/>
          <w:numId w:val="42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Parents/carers and external agencies may be involved where appropriate</w:t>
      </w:r>
    </w:p>
    <w:p w14:paraId="2F54ADF8" w14:textId="77777777" w:rsidR="002768D9" w:rsidRPr="002768D9" w:rsidRDefault="002768D9" w:rsidP="002768D9">
      <w:pPr>
        <w:pStyle w:val="Heading2"/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  <w:lastRenderedPageBreak/>
        <w:t>9. Support and Early Intervention</w:t>
      </w:r>
    </w:p>
    <w:p w14:paraId="5EA2CA80" w14:textId="77777777" w:rsidR="002768D9" w:rsidRPr="002768D9" w:rsidRDefault="002768D9" w:rsidP="002768D9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The College recognises that substance misuse may be linked to health, wellbeing, or personal difficulties. Where appropriate, the College will:</w:t>
      </w:r>
    </w:p>
    <w:p w14:paraId="263F6E50" w14:textId="77777777" w:rsidR="002768D9" w:rsidRPr="002768D9" w:rsidRDefault="002768D9" w:rsidP="002768D9">
      <w:pPr>
        <w:pStyle w:val="NormalWeb"/>
        <w:numPr>
          <w:ilvl w:val="0"/>
          <w:numId w:val="43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Offer advice, guidance, and signposting to support services</w:t>
      </w:r>
    </w:p>
    <w:p w14:paraId="6A77B66C" w14:textId="77777777" w:rsidR="002768D9" w:rsidRPr="002768D9" w:rsidRDefault="002768D9" w:rsidP="002768D9">
      <w:pPr>
        <w:pStyle w:val="NormalWeb"/>
        <w:numPr>
          <w:ilvl w:val="0"/>
          <w:numId w:val="43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Encourage students to seek help without fear of immediate disciplinary action</w:t>
      </w:r>
    </w:p>
    <w:p w14:paraId="0D9E3264" w14:textId="77777777" w:rsidR="002768D9" w:rsidRPr="002768D9" w:rsidRDefault="002768D9" w:rsidP="002768D9">
      <w:pPr>
        <w:pStyle w:val="NormalWeb"/>
        <w:numPr>
          <w:ilvl w:val="0"/>
          <w:numId w:val="43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Work with safeguarding and wellbeing teams to support positive outcomes</w:t>
      </w:r>
    </w:p>
    <w:p w14:paraId="08FFE20D" w14:textId="77777777" w:rsidR="002768D9" w:rsidRPr="002768D9" w:rsidRDefault="002768D9" w:rsidP="002768D9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Seeking support will not</w:t>
      </w:r>
      <w:proofErr w:type="gramStart"/>
      <w:r w:rsidRPr="002768D9">
        <w:rPr>
          <w:rFonts w:ascii="Avenir Book" w:hAnsi="Avenir Book"/>
          <w:color w:val="000000" w:themeColor="text1"/>
          <w:sz w:val="22"/>
          <w:szCs w:val="22"/>
        </w:rPr>
        <w:t>, in itself, result</w:t>
      </w:r>
      <w:proofErr w:type="gramEnd"/>
      <w:r w:rsidRPr="002768D9">
        <w:rPr>
          <w:rFonts w:ascii="Avenir Book" w:hAnsi="Avenir Book"/>
          <w:color w:val="000000" w:themeColor="text1"/>
          <w:sz w:val="22"/>
          <w:szCs w:val="22"/>
        </w:rPr>
        <w:t xml:space="preserve"> in disciplinary action unless there is a serious risk to others or unlawful activity.</w:t>
      </w:r>
    </w:p>
    <w:p w14:paraId="5B8FB748" w14:textId="77777777" w:rsidR="002768D9" w:rsidRPr="002768D9" w:rsidRDefault="002768D9" w:rsidP="002768D9">
      <w:pPr>
        <w:pStyle w:val="Heading2"/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  <w:t>10. Breaches of the Policy</w:t>
      </w:r>
    </w:p>
    <w:p w14:paraId="33772597" w14:textId="77777777" w:rsidR="002768D9" w:rsidRPr="002768D9" w:rsidRDefault="002768D9" w:rsidP="002768D9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Breaches of this policy will be managed under the Student Disciplinary Procedure. Sanctions will be proportionate to the nature and seriousness of the breach and may include:</w:t>
      </w:r>
    </w:p>
    <w:p w14:paraId="7CE9E2ED" w14:textId="77777777" w:rsidR="002768D9" w:rsidRPr="002768D9" w:rsidRDefault="002768D9" w:rsidP="002768D9">
      <w:pPr>
        <w:pStyle w:val="NormalWeb"/>
        <w:numPr>
          <w:ilvl w:val="0"/>
          <w:numId w:val="44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Formal warnings</w:t>
      </w:r>
    </w:p>
    <w:p w14:paraId="33B38C78" w14:textId="77777777" w:rsidR="002768D9" w:rsidRPr="002768D9" w:rsidRDefault="002768D9" w:rsidP="002768D9">
      <w:pPr>
        <w:pStyle w:val="NormalWeb"/>
        <w:numPr>
          <w:ilvl w:val="0"/>
          <w:numId w:val="44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Behavioural contracts</w:t>
      </w:r>
    </w:p>
    <w:p w14:paraId="0A20A081" w14:textId="77777777" w:rsidR="002768D9" w:rsidRPr="002768D9" w:rsidRDefault="002768D9" w:rsidP="002768D9">
      <w:pPr>
        <w:pStyle w:val="NormalWeb"/>
        <w:numPr>
          <w:ilvl w:val="0"/>
          <w:numId w:val="44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Suspension or exclusion in serious cases</w:t>
      </w:r>
    </w:p>
    <w:p w14:paraId="20BA1E3A" w14:textId="77777777" w:rsidR="002768D9" w:rsidRPr="002768D9" w:rsidRDefault="002768D9" w:rsidP="002768D9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Where criminal activity is suspected, the matter may be referred to the police.</w:t>
      </w:r>
    </w:p>
    <w:p w14:paraId="1F2654BD" w14:textId="77777777" w:rsidR="002768D9" w:rsidRPr="002768D9" w:rsidRDefault="002768D9" w:rsidP="002768D9">
      <w:pPr>
        <w:pStyle w:val="Heading2"/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  <w:t>11. Confidentiality and Information Sharing</w:t>
      </w:r>
    </w:p>
    <w:p w14:paraId="1C8D9CF2" w14:textId="77777777" w:rsidR="002768D9" w:rsidRPr="002768D9" w:rsidRDefault="002768D9" w:rsidP="002768D9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Information relating to drug and alcohol concerns will be handled sensitively and in accordance with data protection legislation. Information may be shared without consent where there is a safeguarding or legal obligation to do so.</w:t>
      </w:r>
    </w:p>
    <w:p w14:paraId="7FCAB1EC" w14:textId="77777777" w:rsidR="002768D9" w:rsidRPr="002768D9" w:rsidRDefault="002768D9" w:rsidP="002768D9">
      <w:pPr>
        <w:pStyle w:val="Heading2"/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  <w:t>12. Education and Awareness</w:t>
      </w:r>
    </w:p>
    <w:p w14:paraId="1E18ABEA" w14:textId="77777777" w:rsidR="002768D9" w:rsidRPr="002768D9" w:rsidRDefault="002768D9" w:rsidP="002768D9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The College is committed to promoting awareness of the risks associated with drugs and alcohol. Educational activities may include:</w:t>
      </w:r>
    </w:p>
    <w:p w14:paraId="3387E92E" w14:textId="77777777" w:rsidR="002768D9" w:rsidRPr="002768D9" w:rsidRDefault="002768D9" w:rsidP="002768D9">
      <w:pPr>
        <w:pStyle w:val="NormalWeb"/>
        <w:numPr>
          <w:ilvl w:val="0"/>
          <w:numId w:val="45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Induction sessions</w:t>
      </w:r>
    </w:p>
    <w:p w14:paraId="000953E5" w14:textId="77777777" w:rsidR="002768D9" w:rsidRPr="002768D9" w:rsidRDefault="002768D9" w:rsidP="002768D9">
      <w:pPr>
        <w:pStyle w:val="NormalWeb"/>
        <w:numPr>
          <w:ilvl w:val="0"/>
          <w:numId w:val="45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Health and wellbeing campaigns</w:t>
      </w:r>
    </w:p>
    <w:p w14:paraId="00E424EE" w14:textId="77777777" w:rsidR="002768D9" w:rsidRPr="002768D9" w:rsidRDefault="002768D9" w:rsidP="002768D9">
      <w:pPr>
        <w:pStyle w:val="NormalWeb"/>
        <w:numPr>
          <w:ilvl w:val="0"/>
          <w:numId w:val="45"/>
        </w:numPr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>Targeted interventions for at-risk students</w:t>
      </w:r>
    </w:p>
    <w:p w14:paraId="4B695C6F" w14:textId="77777777" w:rsidR="002768D9" w:rsidRPr="002768D9" w:rsidRDefault="002768D9" w:rsidP="002768D9">
      <w:pPr>
        <w:pStyle w:val="Heading2"/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b w:val="0"/>
          <w:bCs w:val="0"/>
          <w:color w:val="000000" w:themeColor="text1"/>
          <w:sz w:val="22"/>
          <w:szCs w:val="22"/>
        </w:rPr>
        <w:t>13. Review and Related Policies</w:t>
      </w:r>
    </w:p>
    <w:p w14:paraId="240BE8A2" w14:textId="021925ED" w:rsidR="002768D9" w:rsidRPr="002768D9" w:rsidRDefault="002768D9" w:rsidP="002768D9">
      <w:pPr>
        <w:pStyle w:val="NormalWeb"/>
        <w:rPr>
          <w:rFonts w:ascii="Avenir Book" w:hAnsi="Avenir Book"/>
          <w:color w:val="000000" w:themeColor="text1"/>
          <w:sz w:val="22"/>
          <w:szCs w:val="22"/>
        </w:rPr>
      </w:pPr>
      <w:r w:rsidRPr="002768D9">
        <w:rPr>
          <w:rFonts w:ascii="Avenir Book" w:hAnsi="Avenir Book"/>
          <w:color w:val="000000" w:themeColor="text1"/>
          <w:sz w:val="22"/>
          <w:szCs w:val="22"/>
        </w:rPr>
        <w:t xml:space="preserve">This policy will be reviewed annually or in response to legislative or regulatory change. </w:t>
      </w:r>
    </w:p>
    <w:p w14:paraId="17C598F4" w14:textId="77E85C19" w:rsidR="0067744B" w:rsidRPr="00A14611" w:rsidRDefault="0067744B" w:rsidP="002768D9">
      <w:pPr>
        <w:pStyle w:val="Heading2"/>
        <w:rPr>
          <w:rFonts w:ascii="Helvetica" w:hAnsi="Helvetica"/>
          <w:color w:val="000000" w:themeColor="text1"/>
        </w:rPr>
      </w:pPr>
    </w:p>
    <w:sectPr w:rsidR="0067744B" w:rsidRPr="00A14611">
      <w:headerReference w:type="default" r:id="rId8"/>
      <w:pgSz w:w="12240" w:h="15840"/>
      <w:pgMar w:top="1440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BB885" w14:textId="77777777" w:rsidR="00AC6793" w:rsidRDefault="00AC6793">
      <w:pPr>
        <w:spacing w:after="0" w:line="240" w:lineRule="auto"/>
      </w:pPr>
      <w:r>
        <w:separator/>
      </w:r>
    </w:p>
  </w:endnote>
  <w:endnote w:type="continuationSeparator" w:id="0">
    <w:p w14:paraId="207B602B" w14:textId="77777777" w:rsidR="00AC6793" w:rsidRDefault="00AC6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18263516-5142-7640-8EE5-9DB3B720585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A38F607-1FA8-0C4B-A851-6C365AE99B77}"/>
    <w:embedBold r:id="rId3" w:fontKey="{3014E9CD-7E07-F449-BAB5-025B70C668B6}"/>
    <w:embedItalic r:id="rId4" w:fontKey="{AC31B69E-E8F8-FF4C-9277-9E44AE8F4229}"/>
    <w:embedBoldItalic r:id="rId5" w:fontKey="{AC2E9C84-B161-B949-A75E-78C5BD16B43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800B2EE6-C7FD-0943-8BA4-98B10FC537D2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45C6F9BF-28FF-BD4B-A7A2-8B1B773F3DE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AC700F9F-1249-EF45-91DD-D0ECEEDF6334}"/>
    <w:embedBold r:id="rId9" w:fontKey="{AA310690-44A7-8449-8950-BDFA95CA410F}"/>
    <w:embedItalic r:id="rId10" w:fontKey="{8B3D1D0D-4E7A-614F-8570-D2537D2839FB}"/>
    <w:embedBoldItalic r:id="rId11" w:fontKey="{7079B4C6-BD33-B845-9E99-C66449A7624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2" w:fontKey="{A97BE32C-848F-B14F-9D04-9E563876EED0}"/>
    <w:embedBold r:id="rId13" w:fontKey="{20082AA3-C219-324E-B61D-49E81F90509C}"/>
    <w:embedItalic r:id="rId14" w:fontKey="{3E8915AB-CC89-8B47-80E0-6C8200DD59CF}"/>
    <w:embedBoldItalic r:id="rId15" w:fontKey="{EC61B026-CDAA-534F-B108-0DDB30A2D1C3}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  <w:embedRegular r:id="rId16" w:fontKey="{DBF229A8-8CD9-0B46-B638-AF8239D1F14C}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  <w:embedRegular r:id="rId17" w:fontKey="{77542AB9-E0B6-1A4C-92E8-D4ADB6E331BE}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8B209" w14:textId="77777777" w:rsidR="00AC6793" w:rsidRDefault="00AC6793">
      <w:pPr>
        <w:spacing w:after="0" w:line="240" w:lineRule="auto"/>
      </w:pPr>
      <w:r>
        <w:separator/>
      </w:r>
    </w:p>
  </w:footnote>
  <w:footnote w:type="continuationSeparator" w:id="0">
    <w:p w14:paraId="538D5B62" w14:textId="77777777" w:rsidR="00AC6793" w:rsidRDefault="00AC6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93728" w14:textId="77777777" w:rsidR="00F2367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1054E34" wp14:editId="4395BF63">
          <wp:simplePos x="0" y="0"/>
          <wp:positionH relativeFrom="column">
            <wp:posOffset>4480560</wp:posOffset>
          </wp:positionH>
          <wp:positionV relativeFrom="paragraph">
            <wp:posOffset>-91439</wp:posOffset>
          </wp:positionV>
          <wp:extent cx="2131040" cy="426208"/>
          <wp:effectExtent l="0" t="0" r="0" b="0"/>
          <wp:wrapNone/>
          <wp:docPr id="293670270" name="image1.jpg" descr="A black and white logo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black and white logo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1040" cy="4262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6EE9"/>
    <w:multiLevelType w:val="multilevel"/>
    <w:tmpl w:val="421C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06E4B"/>
    <w:multiLevelType w:val="multilevel"/>
    <w:tmpl w:val="F5C4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1003A"/>
    <w:multiLevelType w:val="multilevel"/>
    <w:tmpl w:val="CE6C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862C5"/>
    <w:multiLevelType w:val="multilevel"/>
    <w:tmpl w:val="BD9E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9C5ECB"/>
    <w:multiLevelType w:val="multilevel"/>
    <w:tmpl w:val="D40A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9E3FF8"/>
    <w:multiLevelType w:val="multilevel"/>
    <w:tmpl w:val="7C58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E16E49"/>
    <w:multiLevelType w:val="multilevel"/>
    <w:tmpl w:val="4ADA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46535E"/>
    <w:multiLevelType w:val="multilevel"/>
    <w:tmpl w:val="04C07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6C7946"/>
    <w:multiLevelType w:val="multilevel"/>
    <w:tmpl w:val="9718DC28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A475092"/>
    <w:multiLevelType w:val="multilevel"/>
    <w:tmpl w:val="61CE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7926FD"/>
    <w:multiLevelType w:val="multilevel"/>
    <w:tmpl w:val="EC68E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4A74D1"/>
    <w:multiLevelType w:val="multilevel"/>
    <w:tmpl w:val="B382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95352F"/>
    <w:multiLevelType w:val="multilevel"/>
    <w:tmpl w:val="2DBC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D6417D"/>
    <w:multiLevelType w:val="multilevel"/>
    <w:tmpl w:val="117E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1A693B"/>
    <w:multiLevelType w:val="multilevel"/>
    <w:tmpl w:val="75E8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46735D"/>
    <w:multiLevelType w:val="multilevel"/>
    <w:tmpl w:val="05B8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6C00E5"/>
    <w:multiLevelType w:val="multilevel"/>
    <w:tmpl w:val="033C8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6973BC"/>
    <w:multiLevelType w:val="multilevel"/>
    <w:tmpl w:val="A798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7413EC"/>
    <w:multiLevelType w:val="multilevel"/>
    <w:tmpl w:val="E0BAE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256696"/>
    <w:multiLevelType w:val="multilevel"/>
    <w:tmpl w:val="A5C4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D6313B"/>
    <w:multiLevelType w:val="multilevel"/>
    <w:tmpl w:val="9E4A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AD7574"/>
    <w:multiLevelType w:val="multilevel"/>
    <w:tmpl w:val="53EA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C059C2"/>
    <w:multiLevelType w:val="multilevel"/>
    <w:tmpl w:val="5146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006026"/>
    <w:multiLevelType w:val="multilevel"/>
    <w:tmpl w:val="D8584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22A7E"/>
    <w:multiLevelType w:val="multilevel"/>
    <w:tmpl w:val="99E6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E64654"/>
    <w:multiLevelType w:val="multilevel"/>
    <w:tmpl w:val="6E36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7D0776"/>
    <w:multiLevelType w:val="multilevel"/>
    <w:tmpl w:val="D992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C522F2"/>
    <w:multiLevelType w:val="multilevel"/>
    <w:tmpl w:val="ABF8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9A1DFD"/>
    <w:multiLevelType w:val="multilevel"/>
    <w:tmpl w:val="71FC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D22585"/>
    <w:multiLevelType w:val="multilevel"/>
    <w:tmpl w:val="5362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FF6D76"/>
    <w:multiLevelType w:val="multilevel"/>
    <w:tmpl w:val="53CAE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2F14F1"/>
    <w:multiLevelType w:val="multilevel"/>
    <w:tmpl w:val="1B480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5A3E01"/>
    <w:multiLevelType w:val="multilevel"/>
    <w:tmpl w:val="D708F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C93547"/>
    <w:multiLevelType w:val="multilevel"/>
    <w:tmpl w:val="4124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472757"/>
    <w:multiLevelType w:val="multilevel"/>
    <w:tmpl w:val="D6C28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0F6924"/>
    <w:multiLevelType w:val="multilevel"/>
    <w:tmpl w:val="B9AA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C666AC"/>
    <w:multiLevelType w:val="multilevel"/>
    <w:tmpl w:val="4626B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ED3DAF"/>
    <w:multiLevelType w:val="multilevel"/>
    <w:tmpl w:val="2770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C17477"/>
    <w:multiLevelType w:val="multilevel"/>
    <w:tmpl w:val="7256D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E666FF"/>
    <w:multiLevelType w:val="multilevel"/>
    <w:tmpl w:val="1054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7253458">
    <w:abstractNumId w:val="8"/>
  </w:num>
  <w:num w:numId="2" w16cid:durableId="769814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69468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84538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60007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85592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6641731">
    <w:abstractNumId w:val="26"/>
  </w:num>
  <w:num w:numId="8" w16cid:durableId="262760214">
    <w:abstractNumId w:val="24"/>
  </w:num>
  <w:num w:numId="9" w16cid:durableId="1145976687">
    <w:abstractNumId w:val="36"/>
  </w:num>
  <w:num w:numId="10" w16cid:durableId="1046836668">
    <w:abstractNumId w:val="30"/>
  </w:num>
  <w:num w:numId="11" w16cid:durableId="1317026229">
    <w:abstractNumId w:val="35"/>
  </w:num>
  <w:num w:numId="12" w16cid:durableId="1687368819">
    <w:abstractNumId w:val="4"/>
  </w:num>
  <w:num w:numId="13" w16cid:durableId="1242838329">
    <w:abstractNumId w:val="22"/>
  </w:num>
  <w:num w:numId="14" w16cid:durableId="137696767">
    <w:abstractNumId w:val="37"/>
  </w:num>
  <w:num w:numId="15" w16cid:durableId="1023017887">
    <w:abstractNumId w:val="14"/>
  </w:num>
  <w:num w:numId="16" w16cid:durableId="1609971106">
    <w:abstractNumId w:val="34"/>
  </w:num>
  <w:num w:numId="17" w16cid:durableId="599266750">
    <w:abstractNumId w:val="1"/>
  </w:num>
  <w:num w:numId="18" w16cid:durableId="1314722242">
    <w:abstractNumId w:val="19"/>
  </w:num>
  <w:num w:numId="19" w16cid:durableId="901139961">
    <w:abstractNumId w:val="33"/>
  </w:num>
  <w:num w:numId="20" w16cid:durableId="1162816674">
    <w:abstractNumId w:val="10"/>
  </w:num>
  <w:num w:numId="21" w16cid:durableId="1093624856">
    <w:abstractNumId w:val="32"/>
  </w:num>
  <w:num w:numId="22" w16cid:durableId="1688672897">
    <w:abstractNumId w:val="16"/>
  </w:num>
  <w:num w:numId="23" w16cid:durableId="1491096679">
    <w:abstractNumId w:val="0"/>
  </w:num>
  <w:num w:numId="24" w16cid:durableId="1812018109">
    <w:abstractNumId w:val="17"/>
  </w:num>
  <w:num w:numId="25" w16cid:durableId="1572274236">
    <w:abstractNumId w:val="5"/>
  </w:num>
  <w:num w:numId="26" w16cid:durableId="397478498">
    <w:abstractNumId w:val="20"/>
  </w:num>
  <w:num w:numId="27" w16cid:durableId="2079009868">
    <w:abstractNumId w:val="3"/>
  </w:num>
  <w:num w:numId="28" w16cid:durableId="198472909">
    <w:abstractNumId w:val="25"/>
  </w:num>
  <w:num w:numId="29" w16cid:durableId="1485858874">
    <w:abstractNumId w:val="15"/>
  </w:num>
  <w:num w:numId="30" w16cid:durableId="1789932571">
    <w:abstractNumId w:val="23"/>
  </w:num>
  <w:num w:numId="31" w16cid:durableId="87848831">
    <w:abstractNumId w:val="18"/>
  </w:num>
  <w:num w:numId="32" w16cid:durableId="417211934">
    <w:abstractNumId w:val="12"/>
  </w:num>
  <w:num w:numId="33" w16cid:durableId="1945840708">
    <w:abstractNumId w:val="7"/>
  </w:num>
  <w:num w:numId="34" w16cid:durableId="649599621">
    <w:abstractNumId w:val="31"/>
  </w:num>
  <w:num w:numId="35" w16cid:durableId="2050032334">
    <w:abstractNumId w:val="2"/>
  </w:num>
  <w:num w:numId="36" w16cid:durableId="1354070474">
    <w:abstractNumId w:val="9"/>
  </w:num>
  <w:num w:numId="37" w16cid:durableId="934289575">
    <w:abstractNumId w:val="38"/>
  </w:num>
  <w:num w:numId="38" w16cid:durableId="1164202539">
    <w:abstractNumId w:val="27"/>
  </w:num>
  <w:num w:numId="39" w16cid:durableId="675309554">
    <w:abstractNumId w:val="6"/>
  </w:num>
  <w:num w:numId="40" w16cid:durableId="740639334">
    <w:abstractNumId w:val="29"/>
  </w:num>
  <w:num w:numId="41" w16cid:durableId="662126623">
    <w:abstractNumId w:val="39"/>
  </w:num>
  <w:num w:numId="42" w16cid:durableId="1245534849">
    <w:abstractNumId w:val="13"/>
  </w:num>
  <w:num w:numId="43" w16cid:durableId="585113432">
    <w:abstractNumId w:val="21"/>
  </w:num>
  <w:num w:numId="44" w16cid:durableId="137959858">
    <w:abstractNumId w:val="11"/>
  </w:num>
  <w:num w:numId="45" w16cid:durableId="470756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7F"/>
    <w:rsid w:val="002768D9"/>
    <w:rsid w:val="002F1C64"/>
    <w:rsid w:val="00644DC7"/>
    <w:rsid w:val="0067744B"/>
    <w:rsid w:val="00A14611"/>
    <w:rsid w:val="00AA3F42"/>
    <w:rsid w:val="00AC6793"/>
    <w:rsid w:val="00E34BA0"/>
    <w:rsid w:val="00EC77A2"/>
    <w:rsid w:val="00F0257A"/>
    <w:rsid w:val="00F2367F"/>
    <w:rsid w:val="00F4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FEAC2"/>
  <w15:docId w15:val="{92B34FBF-1D00-DE40-A8E8-6000E6AEB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paragraph" w:styleId="NormalWeb">
    <w:name w:val="Normal (Web)"/>
    <w:basedOn w:val="Normal"/>
    <w:uiPriority w:val="99"/>
    <w:unhideWhenUsed/>
    <w:rsid w:val="0067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286pc">
    <w:name w:val="t286pc"/>
    <w:basedOn w:val="DefaultParagraphFont"/>
    <w:rsid w:val="00AA3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FqEvKbnditFHbBzIDGQY5gcMkw==">CgMxLjA4AHIhMUdVRUNjR3ZyOGhkM3RiWklZaTZibnZiNGl2N0RlV3ZQ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625</Words>
  <Characters>3777</Characters>
  <Application>Microsoft Office Word</Application>
  <DocSecurity>0</DocSecurity>
  <Lines>83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Kat Bates</cp:lastModifiedBy>
  <cp:revision>2</cp:revision>
  <dcterms:created xsi:type="dcterms:W3CDTF">2026-01-09T15:14:00Z</dcterms:created>
  <dcterms:modified xsi:type="dcterms:W3CDTF">2026-01-09T15:14:00Z</dcterms:modified>
</cp:coreProperties>
</file>